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DDE6" w14:textId="58E1485A" w:rsidR="004A02BA" w:rsidRPr="00562CB3" w:rsidRDefault="004A02BA" w:rsidP="00A81608">
      <w:pPr>
        <w:pStyle w:val="Ttulo"/>
        <w:jc w:val="left"/>
        <w:rPr>
          <w:rFonts w:ascii="Calibri Light" w:eastAsia="Calibri" w:hAnsi="Calibri Light" w:cs="Calibri Light"/>
          <w:bCs w:val="0"/>
          <w:kern w:val="0"/>
          <w:sz w:val="22"/>
          <w:szCs w:val="22"/>
        </w:rPr>
      </w:pPr>
      <w:r w:rsidRPr="00562CB3">
        <w:rPr>
          <w:rFonts w:ascii="Calibri Light" w:eastAsia="Calibri" w:hAnsi="Calibri Light" w:cs="Calibri Light"/>
          <w:bCs w:val="0"/>
          <w:kern w:val="0"/>
          <w:sz w:val="22"/>
          <w:szCs w:val="22"/>
        </w:rPr>
        <w:t>RESOLUCIÓN DE INICIO PARA LA CELEBRACIÓN DEL CONTRATO BASADO EN EL ACUERDO MARCO PARA EL SUMINIS</w:t>
      </w:r>
      <w:r w:rsidR="00A81608" w:rsidRPr="00562CB3">
        <w:rPr>
          <w:rFonts w:ascii="Calibri Light" w:eastAsia="Calibri" w:hAnsi="Calibri Light" w:cs="Calibri Light"/>
          <w:bCs w:val="0"/>
          <w:kern w:val="0"/>
          <w:sz w:val="22"/>
          <w:szCs w:val="22"/>
        </w:rPr>
        <w:t xml:space="preserve">TRO </w:t>
      </w:r>
      <w:r w:rsidR="00A81608" w:rsidRPr="00A81608">
        <w:rPr>
          <w:rFonts w:ascii="Calibri Light" w:eastAsia="Calibri" w:hAnsi="Calibri Light" w:cs="Calibri Light"/>
          <w:bCs w:val="0"/>
          <w:kern w:val="0"/>
          <w:sz w:val="22"/>
          <w:szCs w:val="22"/>
        </w:rPr>
        <w:t>EN RÉGIMEN DE ARRENDAMIENTO (RENTING) DE EQUIPOS INFORMÁTICOS TRAVÉS DE LA CENTRAL DE CONTRATACIÓN DE LA FEMP</w:t>
      </w:r>
    </w:p>
    <w:p w14:paraId="49DCFB5E" w14:textId="77777777" w:rsidR="00A54586" w:rsidRPr="00A54586" w:rsidRDefault="00A54586" w:rsidP="00A54586"/>
    <w:p w14:paraId="643F5E9B" w14:textId="77777777" w:rsidR="00562CB3" w:rsidRPr="00D27FA6" w:rsidRDefault="00562CB3" w:rsidP="00562CB3">
      <w:pPr>
        <w:rPr>
          <w:rFonts w:ascii="Calibri Light" w:hAnsi="Calibri Light" w:cs="Calibri Light"/>
          <w:b/>
        </w:rPr>
      </w:pPr>
      <w:r w:rsidRPr="00D27FA6">
        <w:rPr>
          <w:rFonts w:ascii="Calibri Light" w:hAnsi="Calibri Light" w:cs="Calibri Light"/>
          <w:b/>
        </w:rPr>
        <w:t>N º DE EXPEDIENTE (de la Plataforma, el interno de la Entidad Local o ambos):</w:t>
      </w:r>
      <w:r w:rsidRPr="00D27FA6">
        <w:rPr>
          <w:rFonts w:ascii="Calibri Light" w:hAnsi="Calibri Light" w:cs="Calibri Light"/>
          <w:bCs/>
        </w:rPr>
        <w:t xml:space="preserve"> </w:t>
      </w:r>
      <w:r w:rsidRPr="00D27FA6">
        <w:rPr>
          <w:rFonts w:ascii="Calibri Light" w:hAnsi="Calibri Light" w:cs="Calibri Light"/>
          <w:bCs/>
          <w:highlight w:val="yellow"/>
        </w:rPr>
        <w:t>[****]</w:t>
      </w:r>
    </w:p>
    <w:p w14:paraId="6E1D5246" w14:textId="77777777" w:rsidR="00562CB3" w:rsidRPr="00D57191" w:rsidRDefault="00562CB3" w:rsidP="00562CB3">
      <w:pPr>
        <w:rPr>
          <w:rFonts w:ascii="Calibri Light" w:hAnsi="Calibri Light" w:cs="Calibri Light"/>
          <w:b/>
        </w:rPr>
      </w:pPr>
      <w:r w:rsidRPr="00D57191">
        <w:rPr>
          <w:rFonts w:ascii="Calibri Light" w:hAnsi="Calibri Light" w:cs="Calibri Light"/>
          <w:b/>
        </w:rPr>
        <w:t xml:space="preserve">Título: </w:t>
      </w:r>
      <w:r w:rsidRPr="00D57191">
        <w:rPr>
          <w:rFonts w:ascii="Calibri Light" w:hAnsi="Calibri Light" w:cs="Calibri Light"/>
        </w:rPr>
        <w:t xml:space="preserve">Suministro de gas natural de la </w:t>
      </w:r>
      <w:r w:rsidRPr="00D57191">
        <w:rPr>
          <w:rFonts w:ascii="Calibri Light" w:hAnsi="Calibri Light" w:cs="Calibri Light"/>
          <w:highlight w:val="yellow"/>
        </w:rPr>
        <w:t>ENTIDAD LOCAL ****/ENTE DEPENDIENTE ****</w:t>
      </w:r>
    </w:p>
    <w:p w14:paraId="75EA2BD5" w14:textId="358A7E96" w:rsidR="00562CB3" w:rsidRPr="00D57191" w:rsidRDefault="00562CB3" w:rsidP="00562CB3">
      <w:pPr>
        <w:jc w:val="both"/>
        <w:rPr>
          <w:rFonts w:ascii="Calibri Light" w:hAnsi="Calibri Light" w:cs="Calibri Light"/>
          <w:b/>
        </w:rPr>
      </w:pPr>
      <w:r w:rsidRPr="00D57191">
        <w:rPr>
          <w:rFonts w:ascii="Calibri Light" w:hAnsi="Calibri Light" w:cs="Calibri Light"/>
          <w:b/>
        </w:rPr>
        <w:t>Tipo de Contrato:</w:t>
      </w:r>
      <w:r w:rsidRPr="00D57191">
        <w:rPr>
          <w:rFonts w:ascii="Calibri Light" w:hAnsi="Calibri Light" w:cs="Calibri Light"/>
        </w:rPr>
        <w:t xml:space="preserve"> Contrato basado en el Acuerdo Marco para la contratación del suministro</w:t>
      </w:r>
      <w:r w:rsidR="003B0216">
        <w:rPr>
          <w:rFonts w:ascii="Calibri Light" w:hAnsi="Calibri Light" w:cs="Calibri Light"/>
        </w:rPr>
        <w:t xml:space="preserve"> </w:t>
      </w:r>
      <w:r w:rsidR="003B0216" w:rsidRPr="00A81608">
        <w:rPr>
          <w:rFonts w:asciiTheme="majorHAnsi" w:hAnsiTheme="majorHAnsi" w:cstheme="majorHAnsi"/>
        </w:rPr>
        <w:t>en régimen de arrendamiento (renting) de equipos informático</w:t>
      </w:r>
      <w:r w:rsidR="003B0216">
        <w:rPr>
          <w:rFonts w:asciiTheme="majorHAnsi" w:hAnsiTheme="majorHAnsi" w:cstheme="majorHAnsi"/>
        </w:rPr>
        <w:t>s</w:t>
      </w:r>
      <w:r w:rsidRPr="00D57191">
        <w:rPr>
          <w:rFonts w:ascii="Calibri Light" w:hAnsi="Calibri Light" w:cs="Calibri Light"/>
        </w:rPr>
        <w:t xml:space="preserve"> a través de la Central de Contratación de la FEMP.</w:t>
      </w:r>
    </w:p>
    <w:p w14:paraId="724BD9B5" w14:textId="77777777" w:rsidR="004A02BA" w:rsidRPr="00EB2786" w:rsidRDefault="004A02BA" w:rsidP="004A02BA">
      <w:pPr>
        <w:jc w:val="center"/>
        <w:rPr>
          <w:rFonts w:asciiTheme="majorHAnsi" w:hAnsiTheme="majorHAnsi" w:cstheme="majorHAnsi"/>
          <w:b/>
          <w:u w:val="single"/>
        </w:rPr>
      </w:pPr>
    </w:p>
    <w:p w14:paraId="62EBF075" w14:textId="481BA1D4" w:rsidR="004A02BA" w:rsidRPr="00EB2786" w:rsidRDefault="004A02BA" w:rsidP="004A02BA">
      <w:pPr>
        <w:jc w:val="center"/>
        <w:rPr>
          <w:rFonts w:asciiTheme="majorHAnsi" w:hAnsiTheme="majorHAnsi" w:cstheme="majorHAnsi"/>
          <w:b/>
          <w:u w:val="single"/>
        </w:rPr>
      </w:pPr>
      <w:r w:rsidRPr="00EB2786">
        <w:rPr>
          <w:rFonts w:asciiTheme="majorHAnsi" w:hAnsiTheme="majorHAnsi" w:cstheme="majorHAnsi"/>
          <w:b/>
          <w:u w:val="single"/>
        </w:rPr>
        <w:t>ANTECEDENTES</w:t>
      </w:r>
    </w:p>
    <w:p w14:paraId="671C2645" w14:textId="77777777" w:rsidR="00652B63" w:rsidRPr="00EB2786" w:rsidRDefault="00652B63" w:rsidP="00DD61CC">
      <w:pPr>
        <w:spacing w:line="240" w:lineRule="auto"/>
        <w:jc w:val="center"/>
        <w:rPr>
          <w:rFonts w:asciiTheme="majorHAnsi" w:hAnsiTheme="majorHAnsi" w:cstheme="majorHAnsi"/>
          <w:b/>
          <w:u w:val="single"/>
        </w:rPr>
      </w:pPr>
    </w:p>
    <w:p w14:paraId="1074B483" w14:textId="6373D7D1" w:rsidR="004A02BA" w:rsidRPr="00EB2786" w:rsidRDefault="004A02BA" w:rsidP="00DD61CC">
      <w:pPr>
        <w:pStyle w:val="Prrafodelista"/>
        <w:numPr>
          <w:ilvl w:val="0"/>
          <w:numId w:val="1"/>
        </w:numPr>
        <w:spacing w:line="240" w:lineRule="auto"/>
        <w:jc w:val="both"/>
        <w:rPr>
          <w:rFonts w:asciiTheme="majorHAnsi" w:hAnsiTheme="majorHAnsi" w:cstheme="majorHAnsi"/>
        </w:rPr>
      </w:pPr>
      <w:r w:rsidRPr="00EB2786">
        <w:rPr>
          <w:rFonts w:asciiTheme="majorHAnsi" w:hAnsiTheme="majorHAnsi" w:cstheme="majorHAnsi"/>
          <w:u w:val="single"/>
        </w:rPr>
        <w:t>Memoria justificativa de las necesidades del servicio</w:t>
      </w:r>
      <w:r w:rsidRPr="00EB2786">
        <w:rPr>
          <w:rFonts w:asciiTheme="majorHAnsi" w:hAnsiTheme="majorHAnsi" w:cstheme="majorHAnsi"/>
        </w:rPr>
        <w:t>: Visto el informe/memoria justificativa propuesto por (</w:t>
      </w:r>
      <w:r w:rsidRPr="00EB2786">
        <w:rPr>
          <w:rFonts w:asciiTheme="majorHAnsi" w:hAnsiTheme="majorHAnsi" w:cstheme="majorHAnsi"/>
          <w:i/>
        </w:rPr>
        <w:t>especificar instructor/departamento/área</w:t>
      </w:r>
      <w:r w:rsidRPr="00EB2786">
        <w:rPr>
          <w:rFonts w:asciiTheme="majorHAnsi" w:hAnsiTheme="majorHAnsi" w:cstheme="majorHAnsi"/>
        </w:rPr>
        <w:t xml:space="preserve">) y adjunto como </w:t>
      </w:r>
      <w:r w:rsidRPr="00562CB3">
        <w:rPr>
          <w:rFonts w:asciiTheme="majorHAnsi" w:hAnsiTheme="majorHAnsi" w:cstheme="majorHAnsi"/>
          <w:b/>
          <w:bCs/>
        </w:rPr>
        <w:t>Anexo I</w:t>
      </w:r>
      <w:r w:rsidRPr="00DD61CC">
        <w:rPr>
          <w:rFonts w:asciiTheme="majorHAnsi" w:hAnsiTheme="majorHAnsi" w:cstheme="majorHAnsi"/>
        </w:rPr>
        <w:t>,</w:t>
      </w:r>
      <w:r w:rsidRPr="00EB2786">
        <w:rPr>
          <w:rFonts w:asciiTheme="majorHAnsi" w:hAnsiTheme="majorHAnsi" w:cstheme="majorHAnsi"/>
        </w:rPr>
        <w:t xml:space="preserve"> se hace evidente la necesidad de contratar el suministro de </w:t>
      </w:r>
      <w:r w:rsidR="00561CAF" w:rsidRPr="00EB2786">
        <w:rPr>
          <w:rFonts w:asciiTheme="majorHAnsi" w:hAnsiTheme="majorHAnsi" w:cstheme="majorHAnsi"/>
        </w:rPr>
        <w:t>gas natural</w:t>
      </w:r>
      <w:r w:rsidRPr="00EB2786">
        <w:rPr>
          <w:rFonts w:asciiTheme="majorHAnsi" w:hAnsiTheme="majorHAnsi" w:cstheme="majorHAnsi"/>
        </w:rPr>
        <w:t>.</w:t>
      </w:r>
    </w:p>
    <w:p w14:paraId="683DD0AA" w14:textId="77777777" w:rsidR="004A02BA" w:rsidRPr="00EB2786" w:rsidRDefault="004A02BA" w:rsidP="00DD61CC">
      <w:pPr>
        <w:pStyle w:val="Prrafodelista"/>
        <w:spacing w:line="240" w:lineRule="auto"/>
        <w:ind w:left="360"/>
        <w:jc w:val="both"/>
        <w:rPr>
          <w:rFonts w:asciiTheme="majorHAnsi" w:hAnsiTheme="majorHAnsi" w:cstheme="majorHAnsi"/>
        </w:rPr>
      </w:pPr>
    </w:p>
    <w:p w14:paraId="267B0A1D" w14:textId="77777777" w:rsidR="004A02BA" w:rsidRPr="00EB2786" w:rsidRDefault="004A02BA" w:rsidP="00DD61CC">
      <w:pPr>
        <w:pStyle w:val="Prrafodelista"/>
        <w:numPr>
          <w:ilvl w:val="0"/>
          <w:numId w:val="1"/>
        </w:numPr>
        <w:spacing w:line="240" w:lineRule="auto"/>
        <w:jc w:val="both"/>
        <w:rPr>
          <w:rFonts w:asciiTheme="majorHAnsi" w:hAnsiTheme="majorHAnsi" w:cstheme="majorHAnsi"/>
        </w:rPr>
      </w:pPr>
      <w:r w:rsidRPr="00EB2786">
        <w:rPr>
          <w:rFonts w:asciiTheme="majorHAnsi" w:hAnsiTheme="majorHAnsi" w:cstheme="majorHAnsi"/>
          <w:u w:val="single"/>
        </w:rPr>
        <w:t>Adhesión a la Central de Contratación de la FEMP</w:t>
      </w:r>
      <w:r w:rsidRPr="00EB2786">
        <w:rPr>
          <w:rFonts w:asciiTheme="majorHAnsi" w:hAnsiTheme="majorHAnsi" w:cstheme="majorHAnsi"/>
        </w:rPr>
        <w:t xml:space="preserve">: Conforme al acuerdo de </w:t>
      </w:r>
      <w:r w:rsidRPr="00EB2786">
        <w:rPr>
          <w:rFonts w:asciiTheme="majorHAnsi" w:hAnsiTheme="majorHAnsi" w:cstheme="majorHAnsi"/>
          <w:highlight w:val="yellow"/>
        </w:rPr>
        <w:t>***</w:t>
      </w:r>
      <w:r w:rsidRPr="00EB2786">
        <w:rPr>
          <w:rFonts w:asciiTheme="majorHAnsi" w:hAnsiTheme="majorHAnsi" w:cstheme="majorHAnsi"/>
        </w:rPr>
        <w:t xml:space="preserve"> (especificar órgano) de fecha </w:t>
      </w:r>
      <w:r w:rsidRPr="00EB2786">
        <w:rPr>
          <w:rFonts w:asciiTheme="majorHAnsi" w:hAnsiTheme="majorHAnsi" w:cstheme="majorHAnsi"/>
          <w:highlight w:val="yellow"/>
        </w:rPr>
        <w:t>***</w:t>
      </w:r>
      <w:r w:rsidRPr="00EB2786">
        <w:rPr>
          <w:rFonts w:asciiTheme="majorHAnsi" w:hAnsiTheme="majorHAnsi" w:cstheme="majorHAnsi"/>
        </w:rPr>
        <w:t xml:space="preserve"> (</w:t>
      </w:r>
      <w:r w:rsidRPr="00EB2786">
        <w:rPr>
          <w:rFonts w:asciiTheme="majorHAnsi" w:hAnsiTheme="majorHAnsi" w:cstheme="majorHAnsi"/>
          <w:i/>
          <w:u w:val="single"/>
        </w:rPr>
        <w:t>Completar por la Entidad Local</w:t>
      </w:r>
      <w:r w:rsidRPr="00EB2786">
        <w:rPr>
          <w:rFonts w:asciiTheme="majorHAnsi" w:hAnsiTheme="majorHAnsi" w:cstheme="majorHAnsi"/>
          <w:i/>
        </w:rPr>
        <w:t>),</w:t>
      </w:r>
      <w:r w:rsidRPr="00EB2786">
        <w:rPr>
          <w:rFonts w:asciiTheme="majorHAnsi" w:hAnsiTheme="majorHAnsi" w:cstheme="majorHAnsi"/>
        </w:rPr>
        <w:t xml:space="preserve"> la Entidad Local se encuentra adherida a la Central de Contratación de la FEMP, que se constituye como un sistema de racionalización de la contratación al servicio de sus Entidades Locales asociadas. </w:t>
      </w:r>
    </w:p>
    <w:p w14:paraId="593FB3C7" w14:textId="77777777" w:rsidR="004A02BA" w:rsidRPr="00EB2786" w:rsidRDefault="004A02BA" w:rsidP="00DD61CC">
      <w:pPr>
        <w:pStyle w:val="Prrafodelista"/>
        <w:spacing w:line="240" w:lineRule="auto"/>
        <w:rPr>
          <w:rFonts w:asciiTheme="majorHAnsi" w:hAnsiTheme="majorHAnsi" w:cstheme="majorHAnsi"/>
        </w:rPr>
      </w:pPr>
    </w:p>
    <w:p w14:paraId="7BE0D0CD" w14:textId="37C70BE9" w:rsidR="004A02BA" w:rsidRPr="00815079" w:rsidRDefault="004A02BA" w:rsidP="00DD61CC">
      <w:pPr>
        <w:pStyle w:val="Prrafodelista"/>
        <w:numPr>
          <w:ilvl w:val="0"/>
          <w:numId w:val="1"/>
        </w:numPr>
        <w:spacing w:line="240" w:lineRule="auto"/>
        <w:jc w:val="both"/>
        <w:rPr>
          <w:rFonts w:ascii="Calibri Light" w:hAnsi="Calibri Light" w:cs="Calibri Light"/>
        </w:rPr>
      </w:pPr>
      <w:r w:rsidRPr="00F500DF">
        <w:rPr>
          <w:rFonts w:asciiTheme="majorHAnsi" w:hAnsiTheme="majorHAnsi" w:cstheme="majorHAnsi"/>
        </w:rPr>
        <w:t>La</w:t>
      </w:r>
      <w:r w:rsidRPr="00EB2786">
        <w:rPr>
          <w:rFonts w:asciiTheme="majorHAnsi" w:hAnsiTheme="majorHAnsi" w:cstheme="majorHAnsi"/>
        </w:rPr>
        <w:t xml:space="preserve"> FEMP, a través de su Central de Contratación, ha licitado en beneficio de sus asociados </w:t>
      </w:r>
      <w:r w:rsidR="006A5B36" w:rsidRPr="00EB2786">
        <w:rPr>
          <w:rFonts w:asciiTheme="majorHAnsi" w:hAnsiTheme="majorHAnsi" w:cstheme="majorHAnsi"/>
        </w:rPr>
        <w:t xml:space="preserve">y </w:t>
      </w:r>
      <w:r w:rsidR="006A5B36" w:rsidRPr="00F500DF">
        <w:rPr>
          <w:rFonts w:asciiTheme="majorHAnsi" w:hAnsiTheme="majorHAnsi" w:cstheme="majorHAnsi"/>
        </w:rPr>
        <w:t xml:space="preserve">entes dependientes </w:t>
      </w:r>
      <w:r w:rsidRPr="00F500DF">
        <w:rPr>
          <w:rFonts w:asciiTheme="majorHAnsi" w:hAnsiTheme="majorHAnsi" w:cstheme="majorHAnsi"/>
        </w:rPr>
        <w:t>el Acuerdo Marco para el suministro</w:t>
      </w:r>
      <w:r w:rsidR="00A81608">
        <w:rPr>
          <w:rFonts w:asciiTheme="majorHAnsi" w:hAnsiTheme="majorHAnsi" w:cstheme="majorHAnsi"/>
        </w:rPr>
        <w:t xml:space="preserve"> </w:t>
      </w:r>
      <w:r w:rsidR="00A81608" w:rsidRPr="00A81608">
        <w:rPr>
          <w:rFonts w:asciiTheme="majorHAnsi" w:hAnsiTheme="majorHAnsi" w:cstheme="majorHAnsi"/>
        </w:rPr>
        <w:t xml:space="preserve">en régimen de arrendamiento (renting) de equipos informáticos </w:t>
      </w:r>
      <w:r w:rsidR="003B0216" w:rsidRPr="00A81608">
        <w:rPr>
          <w:rFonts w:asciiTheme="majorHAnsi" w:hAnsiTheme="majorHAnsi" w:cstheme="majorHAnsi"/>
        </w:rPr>
        <w:t xml:space="preserve">través de la </w:t>
      </w:r>
      <w:r w:rsidR="003B0216">
        <w:rPr>
          <w:rFonts w:asciiTheme="majorHAnsi" w:hAnsiTheme="majorHAnsi" w:cstheme="majorHAnsi"/>
        </w:rPr>
        <w:t>C</w:t>
      </w:r>
      <w:r w:rsidR="003B0216" w:rsidRPr="00A81608">
        <w:rPr>
          <w:rFonts w:asciiTheme="majorHAnsi" w:hAnsiTheme="majorHAnsi" w:cstheme="majorHAnsi"/>
        </w:rPr>
        <w:t xml:space="preserve">entral de </w:t>
      </w:r>
      <w:r w:rsidR="003B0216">
        <w:rPr>
          <w:rFonts w:asciiTheme="majorHAnsi" w:hAnsiTheme="majorHAnsi" w:cstheme="majorHAnsi"/>
        </w:rPr>
        <w:t>C</w:t>
      </w:r>
      <w:r w:rsidR="003B0216" w:rsidRPr="00A81608">
        <w:rPr>
          <w:rFonts w:asciiTheme="majorHAnsi" w:hAnsiTheme="majorHAnsi" w:cstheme="majorHAnsi"/>
        </w:rPr>
        <w:t xml:space="preserve">ontratación de la </w:t>
      </w:r>
      <w:r w:rsidR="003B0216">
        <w:rPr>
          <w:rFonts w:asciiTheme="majorHAnsi" w:hAnsiTheme="majorHAnsi" w:cstheme="majorHAnsi"/>
        </w:rPr>
        <w:t>FEMP</w:t>
      </w:r>
      <w:r w:rsidRPr="00EB2786">
        <w:rPr>
          <w:rFonts w:asciiTheme="majorHAnsi" w:hAnsiTheme="majorHAnsi" w:cstheme="majorHAnsi"/>
        </w:rPr>
        <w:t xml:space="preserve">, en base a unos Pliegos de Cláusulas Administrativas Particulares (PCA) y unos Pliegos de Prescripciones Técnicas (PPT). Dicho Acuerdo </w:t>
      </w:r>
      <w:r w:rsidR="006328CB">
        <w:rPr>
          <w:rFonts w:asciiTheme="majorHAnsi" w:hAnsiTheme="majorHAnsi" w:cstheme="majorHAnsi"/>
        </w:rPr>
        <w:t>M</w:t>
      </w:r>
      <w:r w:rsidRPr="00EB2786">
        <w:rPr>
          <w:rFonts w:asciiTheme="majorHAnsi" w:hAnsiTheme="majorHAnsi" w:cstheme="majorHAnsi"/>
        </w:rPr>
        <w:t xml:space="preserve">arco se adjudicó con fecha </w:t>
      </w:r>
      <w:r w:rsidR="00A81608">
        <w:rPr>
          <w:rFonts w:asciiTheme="majorHAnsi" w:hAnsiTheme="majorHAnsi" w:cstheme="majorHAnsi"/>
        </w:rPr>
        <w:t>5</w:t>
      </w:r>
      <w:r w:rsidR="00D45B64">
        <w:rPr>
          <w:rFonts w:asciiTheme="majorHAnsi" w:hAnsiTheme="majorHAnsi" w:cstheme="majorHAnsi"/>
        </w:rPr>
        <w:t xml:space="preserve"> de </w:t>
      </w:r>
      <w:r w:rsidR="00A81608">
        <w:rPr>
          <w:rFonts w:asciiTheme="majorHAnsi" w:hAnsiTheme="majorHAnsi" w:cstheme="majorHAnsi"/>
        </w:rPr>
        <w:t>mayo</w:t>
      </w:r>
      <w:r w:rsidR="00D45B64">
        <w:rPr>
          <w:rFonts w:asciiTheme="majorHAnsi" w:hAnsiTheme="majorHAnsi" w:cstheme="majorHAnsi"/>
        </w:rPr>
        <w:t xml:space="preserve"> de 202</w:t>
      </w:r>
      <w:r w:rsidR="00A81608">
        <w:rPr>
          <w:rFonts w:asciiTheme="majorHAnsi" w:hAnsiTheme="majorHAnsi" w:cstheme="majorHAnsi"/>
        </w:rPr>
        <w:t>6</w:t>
      </w:r>
      <w:r w:rsidRPr="00EB2786">
        <w:rPr>
          <w:rFonts w:asciiTheme="majorHAnsi" w:hAnsiTheme="majorHAnsi" w:cstheme="majorHAnsi"/>
        </w:rPr>
        <w:t xml:space="preserve">, habiéndose formalizado </w:t>
      </w:r>
      <w:r w:rsidR="006A5B36" w:rsidRPr="00EB2786">
        <w:rPr>
          <w:rFonts w:asciiTheme="majorHAnsi" w:hAnsiTheme="majorHAnsi" w:cstheme="majorHAnsi"/>
        </w:rPr>
        <w:t xml:space="preserve">los correspondientes </w:t>
      </w:r>
      <w:r w:rsidRPr="00EB2786">
        <w:rPr>
          <w:rFonts w:asciiTheme="majorHAnsi" w:hAnsiTheme="majorHAnsi" w:cstheme="majorHAnsi"/>
        </w:rPr>
        <w:t>Acuerdo</w:t>
      </w:r>
      <w:r w:rsidR="006A5B36" w:rsidRPr="00EB2786">
        <w:rPr>
          <w:rFonts w:asciiTheme="majorHAnsi" w:hAnsiTheme="majorHAnsi" w:cstheme="majorHAnsi"/>
        </w:rPr>
        <w:t>s</w:t>
      </w:r>
      <w:r w:rsidRPr="00EB2786">
        <w:rPr>
          <w:rFonts w:asciiTheme="majorHAnsi" w:hAnsiTheme="majorHAnsi" w:cstheme="majorHAnsi"/>
        </w:rPr>
        <w:t xml:space="preserve"> </w:t>
      </w:r>
      <w:r w:rsidRPr="00815079">
        <w:rPr>
          <w:rFonts w:asciiTheme="majorHAnsi" w:hAnsiTheme="majorHAnsi" w:cstheme="majorHAnsi"/>
        </w:rPr>
        <w:t xml:space="preserve">Marco </w:t>
      </w:r>
      <w:r w:rsidRPr="00815079">
        <w:rPr>
          <w:rFonts w:ascii="Calibri Light" w:hAnsi="Calibri Light" w:cs="Calibri Light"/>
        </w:rPr>
        <w:t>el</w:t>
      </w:r>
      <w:r w:rsidR="005E1411" w:rsidRPr="00815079">
        <w:rPr>
          <w:rFonts w:ascii="Calibri Light" w:hAnsi="Calibri Light" w:cs="Calibri Light"/>
        </w:rPr>
        <w:t xml:space="preserve"> </w:t>
      </w:r>
      <w:r w:rsidR="00A048D7">
        <w:rPr>
          <w:rFonts w:ascii="Calibri Light" w:hAnsi="Calibri Light" w:cs="Calibri Light"/>
        </w:rPr>
        <w:t>27</w:t>
      </w:r>
      <w:r w:rsidR="005E1411" w:rsidRPr="00815079">
        <w:rPr>
          <w:rFonts w:ascii="Calibri Light" w:hAnsi="Calibri Light" w:cs="Calibri Light"/>
        </w:rPr>
        <w:t xml:space="preserve"> </w:t>
      </w:r>
      <w:r w:rsidR="00417AFE" w:rsidRPr="00815079">
        <w:rPr>
          <w:rFonts w:ascii="Calibri Light" w:hAnsi="Calibri Light" w:cs="Calibri Light"/>
        </w:rPr>
        <w:t xml:space="preserve">de </w:t>
      </w:r>
      <w:r w:rsidR="00A048D7">
        <w:rPr>
          <w:rFonts w:ascii="Calibri Light" w:hAnsi="Calibri Light" w:cs="Calibri Light"/>
        </w:rPr>
        <w:t>mayo</w:t>
      </w:r>
      <w:r w:rsidR="00417AFE" w:rsidRPr="00815079">
        <w:rPr>
          <w:rFonts w:ascii="Calibri Light" w:hAnsi="Calibri Light" w:cs="Calibri Light"/>
        </w:rPr>
        <w:t xml:space="preserve"> de 202</w:t>
      </w:r>
      <w:r w:rsidR="00A81608">
        <w:rPr>
          <w:rFonts w:ascii="Calibri Light" w:hAnsi="Calibri Light" w:cs="Calibri Light"/>
        </w:rPr>
        <w:t>6</w:t>
      </w:r>
      <w:r w:rsidR="00417AFE" w:rsidRPr="00815079">
        <w:rPr>
          <w:rFonts w:ascii="Calibri Light" w:hAnsi="Calibri Light" w:cs="Calibri Light"/>
        </w:rPr>
        <w:t xml:space="preserve">. </w:t>
      </w:r>
    </w:p>
    <w:p w14:paraId="7AB73DCF" w14:textId="77777777" w:rsidR="004A02BA" w:rsidRPr="00EB2786" w:rsidRDefault="004A02BA" w:rsidP="00DD61CC">
      <w:pPr>
        <w:pStyle w:val="Prrafodelista"/>
        <w:spacing w:line="240" w:lineRule="auto"/>
        <w:rPr>
          <w:rFonts w:asciiTheme="majorHAnsi" w:hAnsiTheme="majorHAnsi" w:cstheme="majorHAnsi"/>
        </w:rPr>
      </w:pPr>
    </w:p>
    <w:p w14:paraId="62CB196B" w14:textId="06FB98F7" w:rsidR="004A02BA" w:rsidRPr="00EB2786" w:rsidRDefault="004A02BA" w:rsidP="00DD61CC">
      <w:pPr>
        <w:pStyle w:val="Prrafodelista"/>
        <w:spacing w:line="240" w:lineRule="auto"/>
        <w:ind w:left="360"/>
        <w:jc w:val="both"/>
        <w:rPr>
          <w:rFonts w:asciiTheme="majorHAnsi" w:hAnsiTheme="majorHAnsi" w:cstheme="majorHAnsi"/>
        </w:rPr>
      </w:pPr>
      <w:r w:rsidRPr="00EB2786">
        <w:rPr>
          <w:rFonts w:asciiTheme="majorHAnsi" w:hAnsiTheme="majorHAnsi" w:cstheme="majorHAnsi"/>
        </w:rPr>
        <w:t>En dicha licitación, la FEMP ha observado todos los requisitos y procedimientos exigibles a la contratación de las Administraciones Públicas</w:t>
      </w:r>
      <w:r w:rsidR="005D02D6">
        <w:rPr>
          <w:rFonts w:asciiTheme="majorHAnsi" w:hAnsiTheme="majorHAnsi" w:cstheme="majorHAnsi"/>
        </w:rPr>
        <w:t xml:space="preserve">, </w:t>
      </w:r>
      <w:r w:rsidR="005D02D6" w:rsidRPr="005D02D6">
        <w:rPr>
          <w:rFonts w:ascii="Calibri Light" w:hAnsi="Calibri Light" w:cs="Calibri Light"/>
        </w:rPr>
        <w:t>siguiendo la Ley 9/2017, de 8 de noviembre, de Contratos del Sector Público (en adelante, la “</w:t>
      </w:r>
      <w:r w:rsidR="005D02D6" w:rsidRPr="005D02D6">
        <w:rPr>
          <w:rFonts w:ascii="Calibri Light" w:hAnsi="Calibri Light" w:cs="Calibri Light"/>
          <w:b/>
        </w:rPr>
        <w:t>LCSP</w:t>
      </w:r>
      <w:r w:rsidR="005D02D6" w:rsidRPr="005D02D6">
        <w:rPr>
          <w:rFonts w:ascii="Calibri Light" w:hAnsi="Calibri Light" w:cs="Calibri Light"/>
        </w:rPr>
        <w:t>”)</w:t>
      </w:r>
      <w:r w:rsidR="006A5B36" w:rsidRPr="00EB2786">
        <w:rPr>
          <w:rFonts w:asciiTheme="majorHAnsi" w:hAnsiTheme="majorHAnsi" w:cstheme="majorHAnsi"/>
        </w:rPr>
        <w:t>.</w:t>
      </w:r>
    </w:p>
    <w:p w14:paraId="249B1B61" w14:textId="77777777" w:rsidR="004A02BA" w:rsidRPr="00EB2786" w:rsidRDefault="004A02BA" w:rsidP="00DD61CC">
      <w:pPr>
        <w:pStyle w:val="Prrafodelista"/>
        <w:spacing w:line="240" w:lineRule="auto"/>
        <w:rPr>
          <w:rFonts w:asciiTheme="majorHAnsi" w:hAnsiTheme="majorHAnsi" w:cstheme="majorHAnsi"/>
        </w:rPr>
      </w:pPr>
    </w:p>
    <w:p w14:paraId="066A886B" w14:textId="37E15801" w:rsidR="00562CB3" w:rsidRPr="00DD61CC" w:rsidRDefault="00562CB3" w:rsidP="00F500DF">
      <w:pPr>
        <w:pStyle w:val="Prrafodelista"/>
        <w:numPr>
          <w:ilvl w:val="0"/>
          <w:numId w:val="1"/>
        </w:numPr>
        <w:spacing w:line="240" w:lineRule="auto"/>
        <w:jc w:val="both"/>
        <w:rPr>
          <w:rFonts w:ascii="Calibri Light" w:hAnsi="Calibri Light" w:cs="Calibri Light"/>
          <w:b/>
        </w:rPr>
      </w:pPr>
      <w:r w:rsidRPr="00D55583">
        <w:rPr>
          <w:rFonts w:ascii="Calibri Light" w:hAnsi="Calibri Light" w:cs="Calibri Light"/>
        </w:rPr>
        <w:t>El Acuerdo Marco tiene una vigencia de</w:t>
      </w:r>
      <w:r w:rsidR="00F500DF">
        <w:rPr>
          <w:rFonts w:ascii="Calibri Light" w:hAnsi="Calibri Light" w:cs="Calibri Light"/>
        </w:rPr>
        <w:t xml:space="preserve"> un</w:t>
      </w:r>
      <w:r w:rsidRPr="00D55583">
        <w:rPr>
          <w:rFonts w:ascii="Calibri Light" w:hAnsi="Calibri Light" w:cs="Calibri Light"/>
        </w:rPr>
        <w:t xml:space="preserve"> </w:t>
      </w:r>
      <w:r w:rsidR="00F500DF">
        <w:rPr>
          <w:rFonts w:ascii="Calibri Light" w:hAnsi="Calibri Light" w:cs="Calibri Light"/>
        </w:rPr>
        <w:t>(</w:t>
      </w:r>
      <w:r w:rsidRPr="00D55583">
        <w:rPr>
          <w:rFonts w:ascii="Calibri Light" w:hAnsi="Calibri Light" w:cs="Calibri Light"/>
        </w:rPr>
        <w:t>1</w:t>
      </w:r>
      <w:r w:rsidR="00F500DF">
        <w:rPr>
          <w:rFonts w:ascii="Calibri Light" w:hAnsi="Calibri Light" w:cs="Calibri Light"/>
        </w:rPr>
        <w:t>)</w:t>
      </w:r>
      <w:r w:rsidRPr="00D55583">
        <w:rPr>
          <w:rFonts w:ascii="Calibri Light" w:hAnsi="Calibri Light" w:cs="Calibri Light"/>
        </w:rPr>
        <w:t xml:space="preserve"> año desde la fecha de formalización</w:t>
      </w:r>
      <w:r w:rsidR="00A81608">
        <w:rPr>
          <w:rFonts w:ascii="Calibri Light" w:hAnsi="Calibri Light" w:cs="Calibri Light"/>
        </w:rPr>
        <w:t xml:space="preserve"> y </w:t>
      </w:r>
      <w:r w:rsidRPr="00562CB3">
        <w:rPr>
          <w:rFonts w:ascii="Calibri Light" w:hAnsi="Calibri Light" w:cs="Calibri Light"/>
          <w:szCs w:val="24"/>
        </w:rPr>
        <w:t xml:space="preserve">ser objeto de </w:t>
      </w:r>
      <w:r w:rsidR="00A81608">
        <w:rPr>
          <w:rFonts w:ascii="Calibri Light" w:hAnsi="Calibri Light" w:cs="Calibri Light"/>
          <w:szCs w:val="24"/>
        </w:rPr>
        <w:t>una</w:t>
      </w:r>
      <w:r w:rsidRPr="00562CB3">
        <w:rPr>
          <w:rFonts w:ascii="Calibri Light" w:hAnsi="Calibri Light" w:cs="Calibri Light"/>
          <w:szCs w:val="24"/>
        </w:rPr>
        <w:t xml:space="preserve"> (</w:t>
      </w:r>
      <w:r w:rsidR="00A81608">
        <w:rPr>
          <w:rFonts w:ascii="Calibri Light" w:hAnsi="Calibri Light" w:cs="Calibri Light"/>
          <w:szCs w:val="24"/>
        </w:rPr>
        <w:t>1</w:t>
      </w:r>
      <w:r w:rsidRPr="00562CB3">
        <w:rPr>
          <w:rFonts w:ascii="Calibri Light" w:hAnsi="Calibri Light" w:cs="Calibri Light"/>
          <w:szCs w:val="24"/>
        </w:rPr>
        <w:t xml:space="preserve">) prórroga anual de doce (12) meses, </w:t>
      </w:r>
      <w:bookmarkStart w:id="0" w:name="_Hlk175831870"/>
      <w:r w:rsidRPr="00562CB3">
        <w:rPr>
          <w:rFonts w:ascii="Calibri Light" w:hAnsi="Calibri Light" w:cs="Calibri Light"/>
          <w:szCs w:val="24"/>
        </w:rPr>
        <w:t xml:space="preserve">que deberán ser acordada por el Órgano de Contratación con un preaviso de dos </w:t>
      </w:r>
      <w:r w:rsidR="00F500DF">
        <w:rPr>
          <w:rFonts w:ascii="Calibri Light" w:hAnsi="Calibri Light" w:cs="Calibri Light"/>
          <w:szCs w:val="24"/>
        </w:rPr>
        <w:t xml:space="preserve">(2) </w:t>
      </w:r>
      <w:r w:rsidRPr="00562CB3">
        <w:rPr>
          <w:rFonts w:ascii="Calibri Light" w:hAnsi="Calibri Light" w:cs="Calibri Light"/>
          <w:szCs w:val="24"/>
        </w:rPr>
        <w:t>meses de antelación a la finalización del Acuerdo Marco</w:t>
      </w:r>
      <w:bookmarkEnd w:id="0"/>
      <w:r w:rsidRPr="00562CB3">
        <w:rPr>
          <w:rFonts w:ascii="Calibri Light" w:hAnsi="Calibri Light" w:cs="Calibri Light"/>
          <w:szCs w:val="24"/>
        </w:rPr>
        <w:t xml:space="preserve">. No obstante, </w:t>
      </w:r>
      <w:r w:rsidRPr="00562CB3">
        <w:rPr>
          <w:rFonts w:ascii="Calibri Light" w:hAnsi="Calibri Light" w:cs="Calibri Light"/>
        </w:rPr>
        <w:t xml:space="preserve">la duración de la última prórroga anual podrá ser inferior a doce </w:t>
      </w:r>
      <w:r w:rsidR="00F500DF">
        <w:rPr>
          <w:rFonts w:ascii="Calibri Light" w:hAnsi="Calibri Light" w:cs="Calibri Light"/>
        </w:rPr>
        <w:t xml:space="preserve">(12) </w:t>
      </w:r>
      <w:r w:rsidRPr="00562CB3">
        <w:rPr>
          <w:rFonts w:ascii="Calibri Light" w:hAnsi="Calibri Light" w:cs="Calibri Light"/>
        </w:rPr>
        <w:t>meses por acuerdo entre ambas partes en el seno de la Comisión de Control y Supervisión del Acuerdo Marco.</w:t>
      </w:r>
      <w:r w:rsidR="006C29A8">
        <w:rPr>
          <w:rFonts w:ascii="Calibri Light" w:hAnsi="Calibri Light" w:cs="Calibri Light"/>
        </w:rPr>
        <w:t xml:space="preserve"> </w:t>
      </w:r>
    </w:p>
    <w:p w14:paraId="32FBF608" w14:textId="77777777" w:rsidR="00F500DF" w:rsidRPr="00562CB3" w:rsidRDefault="00F500DF" w:rsidP="00DD61CC">
      <w:pPr>
        <w:pStyle w:val="Prrafodelista"/>
        <w:spacing w:line="240" w:lineRule="auto"/>
        <w:ind w:left="360"/>
        <w:jc w:val="both"/>
        <w:rPr>
          <w:rFonts w:ascii="Calibri Light" w:hAnsi="Calibri Light" w:cs="Calibri Light"/>
          <w:b/>
        </w:rPr>
      </w:pPr>
    </w:p>
    <w:p w14:paraId="21955922" w14:textId="65618AC6" w:rsidR="006D304A" w:rsidRPr="006E4579" w:rsidRDefault="004A02BA" w:rsidP="00DD61CC">
      <w:pPr>
        <w:pStyle w:val="Prrafodelista"/>
        <w:spacing w:line="240" w:lineRule="auto"/>
        <w:ind w:left="360"/>
        <w:jc w:val="both"/>
        <w:rPr>
          <w:rFonts w:asciiTheme="majorHAnsi" w:hAnsiTheme="majorHAnsi" w:cstheme="majorHAnsi"/>
        </w:rPr>
      </w:pPr>
      <w:r w:rsidRPr="006E4579">
        <w:rPr>
          <w:rFonts w:asciiTheme="majorHAnsi" w:hAnsiTheme="majorHAnsi" w:cstheme="majorHAnsi"/>
        </w:rPr>
        <w:lastRenderedPageBreak/>
        <w:t>El plazo de vigencia del Acuerdo marco delimita el plazo en el que podrán adjudicarse los Contratos basados en el mismo. No obstante, la duración de los Contratos basados podrá exceder la del Acuerdo Marco, con las limitaciones previstas en el PCA</w:t>
      </w:r>
      <w:bookmarkStart w:id="1" w:name="_Hlk91601267"/>
      <w:r w:rsidR="00562CB3">
        <w:rPr>
          <w:rFonts w:asciiTheme="majorHAnsi" w:hAnsiTheme="majorHAnsi" w:cstheme="majorHAnsi"/>
        </w:rPr>
        <w:t xml:space="preserve"> y en el citado art. 219 LCSP.</w:t>
      </w:r>
    </w:p>
    <w:p w14:paraId="21D63BFA" w14:textId="77777777" w:rsidR="006D304A" w:rsidRPr="006E4579" w:rsidRDefault="006D304A" w:rsidP="00DD61CC">
      <w:pPr>
        <w:pStyle w:val="Prrafodelista"/>
        <w:spacing w:line="240" w:lineRule="auto"/>
        <w:ind w:left="360"/>
        <w:jc w:val="both"/>
        <w:rPr>
          <w:rFonts w:asciiTheme="majorHAnsi" w:hAnsiTheme="majorHAnsi" w:cstheme="majorHAnsi"/>
        </w:rPr>
      </w:pPr>
    </w:p>
    <w:p w14:paraId="5FDBCCC9" w14:textId="7F1F8857" w:rsidR="006D304A" w:rsidRPr="006D304A" w:rsidRDefault="006D304A" w:rsidP="00DD61CC">
      <w:pPr>
        <w:pStyle w:val="Prrafodelista"/>
        <w:spacing w:line="240" w:lineRule="auto"/>
        <w:ind w:left="360"/>
        <w:jc w:val="both"/>
        <w:rPr>
          <w:rFonts w:asciiTheme="majorHAnsi" w:hAnsiTheme="majorHAnsi" w:cstheme="majorHAnsi"/>
          <w:color w:val="FF0000"/>
        </w:rPr>
      </w:pPr>
      <w:r w:rsidRPr="006D304A">
        <w:rPr>
          <w:rFonts w:asciiTheme="majorHAnsi" w:hAnsiTheme="majorHAnsi" w:cstheme="majorHAnsi"/>
          <w:szCs w:val="24"/>
        </w:rPr>
        <w:t>La fecha relevante para entender que se ha cumplido este requisito será la fecha de envío a los adjudicatarios del Acuerdo Marco del Documento de Invitación de los Contratos basados, siempre que las propuestas de adjudicación se reciban dentro del plazo establecido para ello en la cláusula 21 de</w:t>
      </w:r>
      <w:r w:rsidR="00950022">
        <w:rPr>
          <w:rFonts w:asciiTheme="majorHAnsi" w:hAnsiTheme="majorHAnsi" w:cstheme="majorHAnsi"/>
          <w:szCs w:val="24"/>
        </w:rPr>
        <w:t>l</w:t>
      </w:r>
      <w:r w:rsidRPr="006D304A">
        <w:rPr>
          <w:rFonts w:asciiTheme="majorHAnsi" w:hAnsiTheme="majorHAnsi" w:cstheme="majorHAnsi"/>
          <w:szCs w:val="24"/>
        </w:rPr>
        <w:t xml:space="preserve"> PCA, conforme al artículo 219.3 de la LCSP.</w:t>
      </w:r>
      <w:bookmarkEnd w:id="1"/>
      <w:r w:rsidR="006E4579">
        <w:rPr>
          <w:rFonts w:asciiTheme="majorHAnsi" w:hAnsiTheme="majorHAnsi" w:cstheme="majorHAnsi"/>
          <w:szCs w:val="24"/>
        </w:rPr>
        <w:t xml:space="preserve"> </w:t>
      </w:r>
    </w:p>
    <w:p w14:paraId="45DE081A" w14:textId="77777777" w:rsidR="004A02BA" w:rsidRPr="00EB2786" w:rsidRDefault="004A02BA" w:rsidP="00DD61CC">
      <w:pPr>
        <w:pStyle w:val="Prrafodelista"/>
        <w:spacing w:line="240" w:lineRule="auto"/>
        <w:ind w:left="0"/>
        <w:jc w:val="both"/>
        <w:rPr>
          <w:rFonts w:asciiTheme="majorHAnsi" w:hAnsiTheme="majorHAnsi" w:cstheme="majorHAnsi"/>
        </w:rPr>
      </w:pPr>
    </w:p>
    <w:p w14:paraId="71E9A88E" w14:textId="310F3E88" w:rsidR="004A02BA" w:rsidRPr="00EB2786" w:rsidRDefault="004A02BA" w:rsidP="00DD61CC">
      <w:pPr>
        <w:pStyle w:val="Prrafodelista"/>
        <w:spacing w:line="240" w:lineRule="auto"/>
        <w:ind w:left="360"/>
        <w:jc w:val="both"/>
        <w:rPr>
          <w:rFonts w:asciiTheme="majorHAnsi" w:hAnsiTheme="majorHAnsi" w:cstheme="majorHAnsi"/>
        </w:rPr>
      </w:pPr>
      <w:r w:rsidRPr="00EB2786">
        <w:rPr>
          <w:rFonts w:asciiTheme="majorHAnsi" w:hAnsiTheme="majorHAnsi" w:cstheme="majorHAnsi"/>
        </w:rPr>
        <w:t>Durante este periodo, las Entidades Locales adheridas deberán contratar los suministros con una de las empresas adjudicatarias del Acuerdo marco y en las condiciones que se fijan en el PCA y en el PPT.</w:t>
      </w:r>
    </w:p>
    <w:p w14:paraId="2BF44AFF" w14:textId="77777777" w:rsidR="004A02BA" w:rsidRPr="00EB2786" w:rsidRDefault="004A02BA" w:rsidP="00DD61CC">
      <w:pPr>
        <w:pStyle w:val="Prrafodelista"/>
        <w:spacing w:line="240" w:lineRule="auto"/>
        <w:ind w:left="360"/>
        <w:jc w:val="both"/>
        <w:rPr>
          <w:rFonts w:asciiTheme="majorHAnsi" w:hAnsiTheme="majorHAnsi" w:cstheme="majorHAnsi"/>
        </w:rPr>
      </w:pPr>
    </w:p>
    <w:p w14:paraId="55EDD268" w14:textId="77777777" w:rsidR="004A02BA" w:rsidRPr="00EB2786" w:rsidRDefault="004A02BA" w:rsidP="00DD61CC">
      <w:pPr>
        <w:pStyle w:val="Prrafodelista"/>
        <w:numPr>
          <w:ilvl w:val="0"/>
          <w:numId w:val="1"/>
        </w:numPr>
        <w:spacing w:line="240" w:lineRule="auto"/>
        <w:jc w:val="both"/>
        <w:rPr>
          <w:rFonts w:asciiTheme="majorHAnsi" w:hAnsiTheme="majorHAnsi" w:cstheme="majorHAnsi"/>
        </w:rPr>
      </w:pPr>
      <w:r w:rsidRPr="00EB2786">
        <w:rPr>
          <w:rFonts w:asciiTheme="majorHAnsi" w:hAnsiTheme="majorHAnsi" w:cstheme="majorHAnsi"/>
        </w:rPr>
        <w:t>Que, en base al citado Acuerdo Marco, esta Entidad Local puede suscribir el correspondiente Contrato basado con una de las empresas adjudicatarias del Acuerdo Marco, cuyo objeto comprenderá la prestación del suministro referido en el Acuerdo Marco en las condiciones que se fijan en el PCA y en el PPT.</w:t>
      </w:r>
    </w:p>
    <w:p w14:paraId="1FADBB59" w14:textId="77777777" w:rsidR="004A02BA" w:rsidRPr="00EB2786" w:rsidRDefault="004A02BA" w:rsidP="00DD61CC">
      <w:pPr>
        <w:pStyle w:val="Prrafodelista"/>
        <w:spacing w:line="240" w:lineRule="auto"/>
        <w:rPr>
          <w:rFonts w:asciiTheme="majorHAnsi" w:hAnsiTheme="majorHAnsi" w:cstheme="majorHAnsi"/>
        </w:rPr>
      </w:pPr>
    </w:p>
    <w:p w14:paraId="6738FD66" w14:textId="15713197" w:rsidR="006E4E45" w:rsidRPr="006E4E45" w:rsidRDefault="004A02BA" w:rsidP="006E4E45">
      <w:pPr>
        <w:pStyle w:val="Prrafodelista"/>
        <w:numPr>
          <w:ilvl w:val="0"/>
          <w:numId w:val="1"/>
        </w:numPr>
        <w:spacing w:after="0" w:line="240" w:lineRule="auto"/>
        <w:ind w:left="357" w:hanging="357"/>
        <w:jc w:val="both"/>
        <w:rPr>
          <w:rFonts w:asciiTheme="majorHAnsi" w:hAnsiTheme="majorHAnsi" w:cstheme="majorHAnsi"/>
        </w:rPr>
      </w:pPr>
      <w:r w:rsidRPr="00EB2786">
        <w:rPr>
          <w:rFonts w:asciiTheme="majorHAnsi" w:hAnsiTheme="majorHAnsi" w:cstheme="majorHAnsi"/>
        </w:rPr>
        <w:t>Especificar aplicación presupuestaria: Acuerdo adoptado por [</w:t>
      </w:r>
      <w:r w:rsidRPr="00EB2786">
        <w:rPr>
          <w:rFonts w:asciiTheme="majorHAnsi" w:hAnsiTheme="majorHAnsi" w:cstheme="majorHAnsi"/>
          <w:highlight w:val="yellow"/>
        </w:rPr>
        <w:t>**</w:t>
      </w:r>
      <w:r w:rsidRPr="00EB2786">
        <w:rPr>
          <w:rFonts w:asciiTheme="majorHAnsi" w:hAnsiTheme="majorHAnsi" w:cstheme="majorHAnsi"/>
        </w:rPr>
        <w:t>] el [</w:t>
      </w:r>
      <w:r w:rsidRPr="00EB2786">
        <w:rPr>
          <w:rFonts w:asciiTheme="majorHAnsi" w:hAnsiTheme="majorHAnsi" w:cstheme="majorHAnsi"/>
          <w:highlight w:val="yellow"/>
        </w:rPr>
        <w:t>*</w:t>
      </w:r>
      <w:r w:rsidRPr="00EB2786">
        <w:rPr>
          <w:rFonts w:asciiTheme="majorHAnsi" w:hAnsiTheme="majorHAnsi" w:cstheme="majorHAnsi"/>
        </w:rPr>
        <w:t>] de [</w:t>
      </w:r>
      <w:r w:rsidRPr="00EB2786">
        <w:rPr>
          <w:rFonts w:asciiTheme="majorHAnsi" w:hAnsiTheme="majorHAnsi" w:cstheme="majorHAnsi"/>
          <w:highlight w:val="yellow"/>
        </w:rPr>
        <w:t>**</w:t>
      </w:r>
      <w:r w:rsidRPr="00EB2786">
        <w:rPr>
          <w:rFonts w:asciiTheme="majorHAnsi" w:hAnsiTheme="majorHAnsi" w:cstheme="majorHAnsi"/>
        </w:rPr>
        <w:t xml:space="preserve">] de </w:t>
      </w:r>
      <w:r w:rsidR="0032692B" w:rsidRPr="0032692B">
        <w:rPr>
          <w:rFonts w:ascii="Calibri Light" w:hAnsi="Calibri Light" w:cs="Calibri Light"/>
        </w:rPr>
        <w:t>[</w:t>
      </w:r>
      <w:r w:rsidR="0032692B" w:rsidRPr="0032692B">
        <w:rPr>
          <w:rFonts w:ascii="Calibri Light" w:hAnsi="Calibri Light" w:cs="Calibri Light"/>
          <w:highlight w:val="yellow"/>
        </w:rPr>
        <w:t>*</w:t>
      </w:r>
      <w:r w:rsidR="0032692B" w:rsidRPr="00F500DF">
        <w:rPr>
          <w:rFonts w:ascii="Calibri Light" w:hAnsi="Calibri Light" w:cs="Calibri Light"/>
          <w:highlight w:val="yellow"/>
        </w:rPr>
        <w:t>*</w:t>
      </w:r>
      <w:r w:rsidR="0032692B" w:rsidRPr="00DD61CC">
        <w:rPr>
          <w:rFonts w:ascii="Calibri Light" w:hAnsi="Calibri Light" w:cs="Calibri Light"/>
          <w:highlight w:val="yellow"/>
        </w:rPr>
        <w:t>**</w:t>
      </w:r>
      <w:r w:rsidR="0032692B" w:rsidRPr="0032692B">
        <w:rPr>
          <w:rFonts w:ascii="Calibri Light" w:hAnsi="Calibri Light" w:cs="Calibri Light"/>
        </w:rPr>
        <w:t>]</w:t>
      </w:r>
      <w:r w:rsidR="00F500DF">
        <w:rPr>
          <w:rFonts w:ascii="Calibri Light" w:hAnsi="Calibri Light" w:cs="Calibri Light"/>
        </w:rPr>
        <w:t>.</w:t>
      </w:r>
    </w:p>
    <w:p w14:paraId="2D1178EE" w14:textId="77777777" w:rsidR="006E4E45" w:rsidRPr="006E4E45" w:rsidRDefault="006E4E45" w:rsidP="006E4E45">
      <w:pPr>
        <w:spacing w:after="0" w:line="240" w:lineRule="auto"/>
        <w:jc w:val="both"/>
        <w:rPr>
          <w:rFonts w:asciiTheme="majorHAnsi" w:hAnsiTheme="majorHAnsi" w:cstheme="majorHAnsi"/>
        </w:rPr>
      </w:pPr>
    </w:p>
    <w:p w14:paraId="66AB2C11" w14:textId="17EEDFA4" w:rsidR="004A02BA" w:rsidRPr="00EB2786" w:rsidRDefault="004A02BA" w:rsidP="006E4E45">
      <w:pPr>
        <w:pStyle w:val="Prrafodelista"/>
        <w:numPr>
          <w:ilvl w:val="0"/>
          <w:numId w:val="1"/>
        </w:numPr>
        <w:spacing w:after="0" w:line="240" w:lineRule="auto"/>
        <w:jc w:val="both"/>
        <w:rPr>
          <w:rFonts w:asciiTheme="majorHAnsi" w:hAnsiTheme="majorHAnsi" w:cstheme="majorHAnsi"/>
        </w:rPr>
      </w:pPr>
      <w:r w:rsidRPr="00EB2786">
        <w:rPr>
          <w:rFonts w:asciiTheme="majorHAnsi" w:hAnsiTheme="majorHAnsi" w:cstheme="majorHAnsi"/>
        </w:rPr>
        <w:t xml:space="preserve">Especificar el </w:t>
      </w:r>
      <w:r w:rsidR="001B7713">
        <w:rPr>
          <w:rFonts w:asciiTheme="majorHAnsi" w:hAnsiTheme="majorHAnsi" w:cstheme="majorHAnsi"/>
        </w:rPr>
        <w:t>valor</w:t>
      </w:r>
      <w:r w:rsidRPr="00EB2786">
        <w:rPr>
          <w:rFonts w:asciiTheme="majorHAnsi" w:hAnsiTheme="majorHAnsi" w:cstheme="majorHAnsi"/>
        </w:rPr>
        <w:t xml:space="preserve"> estimado de licitación (</w:t>
      </w:r>
      <w:r w:rsidR="000A5DC4">
        <w:rPr>
          <w:rFonts w:asciiTheme="majorHAnsi" w:hAnsiTheme="majorHAnsi" w:cstheme="majorHAnsi"/>
        </w:rPr>
        <w:t>sin IVA</w:t>
      </w:r>
      <w:r w:rsidRPr="00EB2786">
        <w:rPr>
          <w:rFonts w:asciiTheme="majorHAnsi" w:hAnsiTheme="majorHAnsi" w:cstheme="majorHAnsi"/>
        </w:rPr>
        <w:t>): [</w:t>
      </w:r>
      <w:r w:rsidRPr="00EB2786">
        <w:rPr>
          <w:rFonts w:asciiTheme="majorHAnsi" w:hAnsiTheme="majorHAnsi" w:cstheme="majorHAnsi"/>
          <w:highlight w:val="yellow"/>
        </w:rPr>
        <w:t>**</w:t>
      </w:r>
      <w:r w:rsidRPr="00EB2786">
        <w:rPr>
          <w:rFonts w:asciiTheme="majorHAnsi" w:hAnsiTheme="majorHAnsi" w:cstheme="majorHAnsi"/>
        </w:rPr>
        <w:t>] €.</w:t>
      </w:r>
    </w:p>
    <w:p w14:paraId="4FC673FF" w14:textId="77777777" w:rsidR="004A02BA" w:rsidRPr="00EB2786" w:rsidRDefault="004A02BA" w:rsidP="006E4E45">
      <w:pPr>
        <w:pStyle w:val="Prrafodelista"/>
        <w:spacing w:after="0" w:line="240" w:lineRule="auto"/>
        <w:rPr>
          <w:rFonts w:asciiTheme="majorHAnsi" w:hAnsiTheme="majorHAnsi" w:cstheme="majorHAnsi"/>
        </w:rPr>
      </w:pPr>
    </w:p>
    <w:p w14:paraId="143D06E7" w14:textId="107CB2DB" w:rsidR="0032692B" w:rsidRDefault="004A02BA" w:rsidP="006E4E45">
      <w:pPr>
        <w:pStyle w:val="Prrafodelista"/>
        <w:numPr>
          <w:ilvl w:val="0"/>
          <w:numId w:val="1"/>
        </w:numPr>
        <w:spacing w:after="0" w:line="240" w:lineRule="auto"/>
        <w:jc w:val="both"/>
        <w:rPr>
          <w:rFonts w:asciiTheme="majorHAnsi" w:hAnsiTheme="majorHAnsi" w:cstheme="majorHAnsi"/>
        </w:rPr>
      </w:pPr>
      <w:r w:rsidRPr="00EB2786">
        <w:rPr>
          <w:rFonts w:asciiTheme="majorHAnsi" w:hAnsiTheme="majorHAnsi" w:cstheme="majorHAnsi"/>
        </w:rPr>
        <w:t>Importe anual del IVA: [</w:t>
      </w:r>
      <w:r w:rsidRPr="00EB2786">
        <w:rPr>
          <w:rFonts w:asciiTheme="majorHAnsi" w:hAnsiTheme="majorHAnsi" w:cstheme="majorHAnsi"/>
          <w:highlight w:val="yellow"/>
        </w:rPr>
        <w:t>**</w:t>
      </w:r>
      <w:r w:rsidRPr="00EB2786">
        <w:rPr>
          <w:rFonts w:asciiTheme="majorHAnsi" w:hAnsiTheme="majorHAnsi" w:cstheme="majorHAnsi"/>
        </w:rPr>
        <w:t xml:space="preserve">] €. </w:t>
      </w:r>
    </w:p>
    <w:p w14:paraId="6372E5D9" w14:textId="77777777" w:rsidR="005C7D77" w:rsidRPr="005C7D77" w:rsidRDefault="005C7D77" w:rsidP="005C7D77">
      <w:pPr>
        <w:pStyle w:val="Prrafodelista"/>
        <w:rPr>
          <w:rFonts w:asciiTheme="majorHAnsi" w:hAnsiTheme="majorHAnsi" w:cstheme="majorHAnsi"/>
        </w:rPr>
      </w:pPr>
    </w:p>
    <w:p w14:paraId="46C73617" w14:textId="73755C85" w:rsidR="005C7D77" w:rsidRDefault="005C7D77" w:rsidP="006E4E45">
      <w:pPr>
        <w:pStyle w:val="Prrafodelista"/>
        <w:numPr>
          <w:ilvl w:val="0"/>
          <w:numId w:val="1"/>
        </w:numPr>
        <w:spacing w:after="0" w:line="240" w:lineRule="auto"/>
        <w:jc w:val="both"/>
        <w:rPr>
          <w:rFonts w:asciiTheme="majorHAnsi" w:hAnsiTheme="majorHAnsi" w:cstheme="majorHAnsi"/>
        </w:rPr>
      </w:pPr>
      <w:r>
        <w:rPr>
          <w:rFonts w:asciiTheme="majorHAnsi" w:hAnsiTheme="majorHAnsi" w:cstheme="majorHAnsi"/>
        </w:rPr>
        <w:t xml:space="preserve">Duración del contrato: 48 meses </w:t>
      </w:r>
    </w:p>
    <w:p w14:paraId="1F20DD66" w14:textId="77777777" w:rsidR="00A81608" w:rsidRPr="00A4220B" w:rsidRDefault="00A81608" w:rsidP="006E4E45">
      <w:pPr>
        <w:spacing w:after="0" w:line="240" w:lineRule="auto"/>
        <w:jc w:val="both"/>
        <w:rPr>
          <w:rFonts w:asciiTheme="majorHAnsi" w:hAnsiTheme="majorHAnsi" w:cstheme="majorHAnsi"/>
        </w:rPr>
      </w:pPr>
    </w:p>
    <w:p w14:paraId="7B17999F" w14:textId="44C6115E" w:rsidR="00652B63" w:rsidRPr="00EB2786" w:rsidRDefault="004A02BA" w:rsidP="00DD61CC">
      <w:pPr>
        <w:spacing w:line="240" w:lineRule="auto"/>
        <w:jc w:val="both"/>
        <w:rPr>
          <w:rFonts w:asciiTheme="majorHAnsi" w:hAnsiTheme="majorHAnsi" w:cstheme="majorHAnsi"/>
        </w:rPr>
      </w:pPr>
      <w:r w:rsidRPr="00EB2786">
        <w:rPr>
          <w:rFonts w:asciiTheme="majorHAnsi" w:hAnsiTheme="majorHAnsi" w:cstheme="majorHAnsi"/>
        </w:rPr>
        <w:t xml:space="preserve">Visto el expediente de contratación precedente, y considerando que en el mismo se han cumplido los trámites previstos en la </w:t>
      </w:r>
      <w:r w:rsidR="00AC29E3" w:rsidRPr="00EB2786">
        <w:rPr>
          <w:rFonts w:asciiTheme="majorHAnsi" w:hAnsiTheme="majorHAnsi" w:cstheme="majorHAnsi"/>
        </w:rPr>
        <w:t>LCSP</w:t>
      </w:r>
      <w:r w:rsidRPr="00EB2786">
        <w:rPr>
          <w:rFonts w:asciiTheme="majorHAnsi" w:hAnsiTheme="majorHAnsi" w:cstheme="majorHAnsi"/>
        </w:rPr>
        <w:t>, en uso de las atribuciones que me confieren las disposiciones legales vigentes:</w:t>
      </w:r>
    </w:p>
    <w:p w14:paraId="72777657" w14:textId="536D6B10" w:rsidR="004A02BA" w:rsidRPr="00EB2786" w:rsidRDefault="004A02BA" w:rsidP="00DD61CC">
      <w:pPr>
        <w:spacing w:line="240" w:lineRule="auto"/>
        <w:jc w:val="center"/>
        <w:rPr>
          <w:rFonts w:asciiTheme="majorHAnsi" w:hAnsiTheme="majorHAnsi" w:cstheme="majorHAnsi"/>
          <w:b/>
        </w:rPr>
      </w:pPr>
      <w:r w:rsidRPr="00EB2786">
        <w:rPr>
          <w:rFonts w:asciiTheme="majorHAnsi" w:hAnsiTheme="majorHAnsi" w:cstheme="majorHAnsi"/>
          <w:b/>
        </w:rPr>
        <w:t>RESUELVO</w:t>
      </w:r>
    </w:p>
    <w:p w14:paraId="27B119DC" w14:textId="77777777" w:rsidR="00652B63" w:rsidRPr="00EB2786" w:rsidRDefault="00652B63" w:rsidP="00DD61CC">
      <w:pPr>
        <w:spacing w:line="240" w:lineRule="auto"/>
        <w:jc w:val="center"/>
        <w:rPr>
          <w:rFonts w:asciiTheme="majorHAnsi" w:hAnsiTheme="majorHAnsi" w:cstheme="majorHAnsi"/>
          <w:b/>
        </w:rPr>
      </w:pPr>
    </w:p>
    <w:p w14:paraId="6C03D885" w14:textId="7BAB8AE5" w:rsidR="004A02BA" w:rsidRPr="00EB2786" w:rsidRDefault="004A02BA" w:rsidP="00DD61CC">
      <w:pPr>
        <w:spacing w:line="240" w:lineRule="auto"/>
        <w:jc w:val="both"/>
        <w:rPr>
          <w:rFonts w:asciiTheme="majorHAnsi" w:hAnsiTheme="majorHAnsi" w:cstheme="majorHAnsi"/>
        </w:rPr>
      </w:pPr>
      <w:r w:rsidRPr="00EB2786">
        <w:rPr>
          <w:rFonts w:asciiTheme="majorHAnsi" w:hAnsiTheme="majorHAnsi" w:cstheme="majorHAnsi"/>
          <w:b/>
        </w:rPr>
        <w:t>Primero</w:t>
      </w:r>
      <w:r w:rsidRPr="00EB2786">
        <w:rPr>
          <w:rFonts w:asciiTheme="majorHAnsi" w:hAnsiTheme="majorHAnsi" w:cstheme="majorHAnsi"/>
        </w:rPr>
        <w:t>. Aprobar el presente expediente de contratación.</w:t>
      </w:r>
    </w:p>
    <w:p w14:paraId="6A965C54" w14:textId="12873C77" w:rsidR="004A02BA" w:rsidRPr="00EB2786" w:rsidRDefault="004A02BA" w:rsidP="00DD61CC">
      <w:pPr>
        <w:spacing w:line="240" w:lineRule="auto"/>
        <w:jc w:val="both"/>
        <w:rPr>
          <w:rFonts w:asciiTheme="majorHAnsi" w:hAnsiTheme="majorHAnsi" w:cstheme="majorHAnsi"/>
        </w:rPr>
      </w:pPr>
      <w:r w:rsidRPr="00EB2786">
        <w:rPr>
          <w:rFonts w:asciiTheme="majorHAnsi" w:hAnsiTheme="majorHAnsi" w:cstheme="majorHAnsi"/>
          <w:b/>
        </w:rPr>
        <w:t>Segundo.</w:t>
      </w:r>
      <w:r w:rsidRPr="00EB2786">
        <w:rPr>
          <w:rFonts w:asciiTheme="majorHAnsi" w:hAnsiTheme="majorHAnsi" w:cstheme="majorHAnsi"/>
        </w:rPr>
        <w:t xml:space="preserve"> Aprobar que la tramitación la adjudicación y ejecución del contrato basado se regirán por los Pliegos de Cláusulas Administrativas Particulares </w:t>
      </w:r>
      <w:r w:rsidR="00950022">
        <w:rPr>
          <w:rFonts w:asciiTheme="majorHAnsi" w:hAnsiTheme="majorHAnsi" w:cstheme="majorHAnsi"/>
        </w:rPr>
        <w:t xml:space="preserve">(PCA) </w:t>
      </w:r>
      <w:r w:rsidRPr="00EB2786">
        <w:rPr>
          <w:rFonts w:asciiTheme="majorHAnsi" w:hAnsiTheme="majorHAnsi" w:cstheme="majorHAnsi"/>
        </w:rPr>
        <w:t>y de Prescripciones Técnicas Particulares</w:t>
      </w:r>
      <w:r w:rsidR="00950022">
        <w:rPr>
          <w:rFonts w:asciiTheme="majorHAnsi" w:hAnsiTheme="majorHAnsi" w:cstheme="majorHAnsi"/>
        </w:rPr>
        <w:t xml:space="preserve"> (PPT)</w:t>
      </w:r>
      <w:r w:rsidRPr="00EB2786">
        <w:rPr>
          <w:rFonts w:asciiTheme="majorHAnsi" w:hAnsiTheme="majorHAnsi" w:cstheme="majorHAnsi"/>
        </w:rPr>
        <w:t xml:space="preserve"> que rigen el Acuerdo Marco y por la normativa aplicable a este tipo de contratos.</w:t>
      </w:r>
    </w:p>
    <w:p w14:paraId="2560DFA7" w14:textId="3534CAB4" w:rsidR="004A02BA" w:rsidRPr="00EB2786" w:rsidRDefault="004A02BA" w:rsidP="00DD61CC">
      <w:pPr>
        <w:spacing w:line="240" w:lineRule="auto"/>
        <w:jc w:val="both"/>
        <w:rPr>
          <w:rFonts w:asciiTheme="majorHAnsi" w:hAnsiTheme="majorHAnsi" w:cstheme="majorHAnsi"/>
        </w:rPr>
      </w:pPr>
      <w:r w:rsidRPr="00EB2786">
        <w:rPr>
          <w:rFonts w:asciiTheme="majorHAnsi" w:hAnsiTheme="majorHAnsi" w:cstheme="majorHAnsi"/>
          <w:b/>
        </w:rPr>
        <w:t>Tercero.</w:t>
      </w:r>
      <w:r w:rsidRPr="00EB2786">
        <w:rPr>
          <w:rFonts w:asciiTheme="majorHAnsi" w:hAnsiTheme="majorHAnsi" w:cstheme="majorHAnsi"/>
        </w:rPr>
        <w:t xml:space="preserve"> Aprobar el gasto correspondiente.</w:t>
      </w:r>
    </w:p>
    <w:p w14:paraId="1070DB0B" w14:textId="70AB1E2C" w:rsidR="004A02BA" w:rsidRPr="00EB2786" w:rsidRDefault="004A02BA" w:rsidP="00DD61CC">
      <w:pPr>
        <w:spacing w:line="240" w:lineRule="auto"/>
        <w:jc w:val="both"/>
        <w:rPr>
          <w:rFonts w:asciiTheme="majorHAnsi" w:hAnsiTheme="majorHAnsi" w:cstheme="majorHAnsi"/>
        </w:rPr>
      </w:pPr>
      <w:r w:rsidRPr="00EB2786">
        <w:rPr>
          <w:rFonts w:asciiTheme="majorHAnsi" w:hAnsiTheme="majorHAnsi" w:cstheme="majorHAnsi"/>
          <w:b/>
        </w:rPr>
        <w:t>Cuarto</w:t>
      </w:r>
      <w:r w:rsidRPr="00EB2786">
        <w:rPr>
          <w:rFonts w:asciiTheme="majorHAnsi" w:hAnsiTheme="majorHAnsi" w:cstheme="majorHAnsi"/>
        </w:rPr>
        <w:t xml:space="preserve">. Iniciar el procedimiento de adjudicación, según lo establecido en </w:t>
      </w:r>
      <w:r w:rsidR="00950022">
        <w:rPr>
          <w:rFonts w:asciiTheme="majorHAnsi" w:hAnsiTheme="majorHAnsi" w:cstheme="majorHAnsi"/>
        </w:rPr>
        <w:t>el PCA y el PPT</w:t>
      </w:r>
      <w:r w:rsidRPr="00EB2786">
        <w:rPr>
          <w:rFonts w:asciiTheme="majorHAnsi" w:hAnsiTheme="majorHAnsi" w:cstheme="majorHAnsi"/>
        </w:rPr>
        <w:t xml:space="preserve"> que rigen el Acuerdo Marco. </w:t>
      </w:r>
    </w:p>
    <w:p w14:paraId="548FF283" w14:textId="4688A9EF" w:rsidR="004A02BA" w:rsidRPr="00EB2786" w:rsidRDefault="004A02BA" w:rsidP="00DD61CC">
      <w:pPr>
        <w:spacing w:line="240" w:lineRule="auto"/>
        <w:jc w:val="both"/>
        <w:rPr>
          <w:rFonts w:asciiTheme="majorHAnsi" w:hAnsiTheme="majorHAnsi" w:cstheme="majorHAnsi"/>
        </w:rPr>
      </w:pPr>
      <w:r w:rsidRPr="00EB2786">
        <w:rPr>
          <w:rFonts w:asciiTheme="majorHAnsi" w:hAnsiTheme="majorHAnsi" w:cstheme="majorHAnsi"/>
          <w:b/>
        </w:rPr>
        <w:t>Quinto.</w:t>
      </w:r>
      <w:r w:rsidRPr="00EB2786">
        <w:rPr>
          <w:rFonts w:asciiTheme="majorHAnsi" w:hAnsiTheme="majorHAnsi" w:cstheme="majorHAnsi"/>
        </w:rPr>
        <w:t xml:space="preserve"> Nombrar como </w:t>
      </w:r>
      <w:r w:rsidR="00652B63" w:rsidRPr="00EB2786">
        <w:rPr>
          <w:rFonts w:asciiTheme="majorHAnsi" w:hAnsiTheme="majorHAnsi" w:cstheme="majorHAnsi"/>
        </w:rPr>
        <w:t>responsable</w:t>
      </w:r>
      <w:r w:rsidRPr="00EB2786">
        <w:rPr>
          <w:rFonts w:asciiTheme="majorHAnsi" w:hAnsiTheme="majorHAnsi" w:cstheme="majorHAnsi"/>
        </w:rPr>
        <w:t xml:space="preserve"> del contrato a [</w:t>
      </w:r>
      <w:r w:rsidRPr="00EB2786">
        <w:rPr>
          <w:rFonts w:asciiTheme="majorHAnsi" w:hAnsiTheme="majorHAnsi" w:cstheme="majorHAnsi"/>
          <w:highlight w:val="yellow"/>
        </w:rPr>
        <w:t>***</w:t>
      </w:r>
      <w:r w:rsidRPr="00EB2786">
        <w:rPr>
          <w:rFonts w:asciiTheme="majorHAnsi" w:hAnsiTheme="majorHAnsi" w:cstheme="majorHAnsi"/>
        </w:rPr>
        <w:t>] de conformidad con la cláusula 21.</w:t>
      </w:r>
      <w:r w:rsidR="00A81608">
        <w:rPr>
          <w:rFonts w:asciiTheme="majorHAnsi" w:hAnsiTheme="majorHAnsi" w:cstheme="majorHAnsi"/>
        </w:rPr>
        <w:t>3</w:t>
      </w:r>
      <w:r w:rsidRPr="00EB2786">
        <w:rPr>
          <w:rFonts w:asciiTheme="majorHAnsi" w:hAnsiTheme="majorHAnsi" w:cstheme="majorHAnsi"/>
        </w:rPr>
        <w:t xml:space="preserve"> del PCA.</w:t>
      </w:r>
    </w:p>
    <w:p w14:paraId="31576A4D" w14:textId="77777777" w:rsidR="004A02BA" w:rsidRDefault="004A02BA" w:rsidP="004A02BA">
      <w:pPr>
        <w:jc w:val="center"/>
        <w:rPr>
          <w:rFonts w:asciiTheme="majorHAnsi" w:hAnsiTheme="majorHAnsi" w:cstheme="majorHAnsi"/>
        </w:rPr>
      </w:pPr>
    </w:p>
    <w:p w14:paraId="207C0AC4" w14:textId="77777777" w:rsidR="005C7D77" w:rsidRPr="00EB2786" w:rsidRDefault="005C7D77" w:rsidP="004A02BA">
      <w:pPr>
        <w:jc w:val="center"/>
        <w:rPr>
          <w:rFonts w:asciiTheme="majorHAnsi" w:hAnsiTheme="majorHAnsi" w:cstheme="majorHAnsi"/>
        </w:rPr>
      </w:pPr>
    </w:p>
    <w:p w14:paraId="0195D63B" w14:textId="2263C6A6" w:rsidR="00671524" w:rsidRPr="00EB2786" w:rsidRDefault="004A02BA" w:rsidP="004A02BA">
      <w:pPr>
        <w:jc w:val="center"/>
        <w:rPr>
          <w:rFonts w:asciiTheme="majorHAnsi" w:hAnsiTheme="majorHAnsi" w:cstheme="majorHAnsi"/>
        </w:rPr>
      </w:pPr>
      <w:r w:rsidRPr="00EB2786">
        <w:rPr>
          <w:rFonts w:asciiTheme="majorHAnsi" w:hAnsiTheme="majorHAnsi" w:cstheme="majorHAnsi"/>
        </w:rPr>
        <w:t>En [</w:t>
      </w:r>
      <w:r w:rsidRPr="00EB2786">
        <w:rPr>
          <w:rFonts w:asciiTheme="majorHAnsi" w:hAnsiTheme="majorHAnsi" w:cstheme="majorHAnsi"/>
          <w:highlight w:val="yellow"/>
        </w:rPr>
        <w:t>**</w:t>
      </w:r>
      <w:r w:rsidRPr="00EB2786">
        <w:rPr>
          <w:rFonts w:asciiTheme="majorHAnsi" w:hAnsiTheme="majorHAnsi" w:cstheme="majorHAnsi"/>
        </w:rPr>
        <w:t>], a [</w:t>
      </w:r>
      <w:r w:rsidRPr="00EB2786">
        <w:rPr>
          <w:rFonts w:asciiTheme="majorHAnsi" w:hAnsiTheme="majorHAnsi" w:cstheme="majorHAnsi"/>
          <w:highlight w:val="yellow"/>
        </w:rPr>
        <w:t>**</w:t>
      </w:r>
      <w:r w:rsidRPr="00EB2786">
        <w:rPr>
          <w:rFonts w:asciiTheme="majorHAnsi" w:hAnsiTheme="majorHAnsi" w:cstheme="majorHAnsi"/>
        </w:rPr>
        <w:t>] de [</w:t>
      </w:r>
      <w:r w:rsidRPr="00EB2786">
        <w:rPr>
          <w:rFonts w:asciiTheme="majorHAnsi" w:hAnsiTheme="majorHAnsi" w:cstheme="majorHAnsi"/>
          <w:highlight w:val="yellow"/>
        </w:rPr>
        <w:t>**</w:t>
      </w:r>
      <w:r w:rsidRPr="00EB2786">
        <w:rPr>
          <w:rFonts w:asciiTheme="majorHAnsi" w:hAnsiTheme="majorHAnsi" w:cstheme="majorHAnsi"/>
        </w:rPr>
        <w:t xml:space="preserve">] de </w:t>
      </w:r>
      <w:r w:rsidR="006B70F8" w:rsidRPr="006B70F8">
        <w:rPr>
          <w:rFonts w:ascii="Calibri Light" w:hAnsi="Calibri Light" w:cs="Calibri Light"/>
        </w:rPr>
        <w:t>[</w:t>
      </w:r>
      <w:r w:rsidR="006B70F8" w:rsidRPr="006B70F8">
        <w:rPr>
          <w:rFonts w:ascii="Calibri Light" w:hAnsi="Calibri Light" w:cs="Calibri Light"/>
          <w:highlight w:val="yellow"/>
        </w:rPr>
        <w:t>**</w:t>
      </w:r>
      <w:r w:rsidR="006B70F8">
        <w:rPr>
          <w:rFonts w:ascii="Calibri Light" w:hAnsi="Calibri Light" w:cs="Calibri Light"/>
        </w:rPr>
        <w:t>**</w:t>
      </w:r>
      <w:r w:rsidR="006B70F8" w:rsidRPr="006B70F8">
        <w:rPr>
          <w:rFonts w:ascii="Calibri Light" w:hAnsi="Calibri Light" w:cs="Calibri Light"/>
        </w:rPr>
        <w:t>]</w:t>
      </w:r>
      <w:r w:rsidRPr="00EB2786">
        <w:rPr>
          <w:rFonts w:asciiTheme="majorHAnsi" w:hAnsiTheme="majorHAnsi" w:cstheme="majorHAnsi"/>
        </w:rPr>
        <w:t>.</w:t>
      </w:r>
    </w:p>
    <w:sectPr w:rsidR="00671524" w:rsidRPr="00EB2786" w:rsidSect="00562CB3">
      <w:headerReference w:type="even" r:id="rId8"/>
      <w:headerReference w:type="default" r:id="rId9"/>
      <w:footerReference w:type="even" r:id="rId10"/>
      <w:footerReference w:type="default" r:id="rId11"/>
      <w:headerReference w:type="first" r:id="rId12"/>
      <w:footerReference w:type="first" r:id="rId13"/>
      <w:pgSz w:w="11906" w:h="16838" w:code="9"/>
      <w:pgMar w:top="709" w:right="1418" w:bottom="1134" w:left="1559" w:header="215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792FC" w14:textId="77777777" w:rsidR="00EC1C33" w:rsidRDefault="00EC1C33">
      <w:r>
        <w:separator/>
      </w:r>
    </w:p>
  </w:endnote>
  <w:endnote w:type="continuationSeparator" w:id="0">
    <w:p w14:paraId="0C51A671" w14:textId="77777777" w:rsidR="00EC1C33" w:rsidRDefault="00EC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s Gothic Std">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4E60" w14:textId="77777777" w:rsidR="00671524" w:rsidRDefault="006715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AE9389" w14:textId="77777777" w:rsidR="00671524" w:rsidRDefault="006715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665C" w14:textId="4AB518D5" w:rsidR="00671524" w:rsidRDefault="00671524">
    <w:pPr>
      <w:pStyle w:val="Piedepgina"/>
      <w:framePr w:w="1261" w:wrap="around" w:vAnchor="text" w:hAnchor="page" w:x="10626" w:y="-278"/>
      <w:rPr>
        <w:rStyle w:val="Nmerodepgina"/>
        <w:rFonts w:ascii="Frutiger 45 Light" w:hAnsi="Frutiger 45 Light"/>
        <w:sz w:val="14"/>
      </w:rPr>
    </w:pPr>
    <w:r>
      <w:rPr>
        <w:rStyle w:val="Nmerodepgina"/>
        <w:rFonts w:ascii="Frutiger 45 Light" w:hAnsi="Frutiger 45 Light"/>
        <w:sz w:val="14"/>
      </w:rPr>
      <w:fldChar w:fldCharType="begin"/>
    </w:r>
    <w:r>
      <w:rPr>
        <w:rStyle w:val="Nmerodepgina"/>
        <w:rFonts w:ascii="Frutiger 45 Light" w:hAnsi="Frutiger 45 Light"/>
        <w:sz w:val="14"/>
      </w:rPr>
      <w:instrText xml:space="preserve">PAGE  </w:instrText>
    </w:r>
    <w:r>
      <w:rPr>
        <w:rStyle w:val="Nmerodepgina"/>
        <w:rFonts w:ascii="Frutiger 45 Light" w:hAnsi="Frutiger 45 Light"/>
        <w:sz w:val="14"/>
      </w:rPr>
      <w:fldChar w:fldCharType="separate"/>
    </w:r>
    <w:r w:rsidR="003532EC">
      <w:rPr>
        <w:rStyle w:val="Nmerodepgina"/>
        <w:rFonts w:ascii="Frutiger 45 Light" w:hAnsi="Frutiger 45 Light"/>
        <w:noProof/>
        <w:sz w:val="14"/>
      </w:rPr>
      <w:t>3</w:t>
    </w:r>
    <w:r>
      <w:rPr>
        <w:rStyle w:val="Nmerodepgina"/>
        <w:rFonts w:ascii="Frutiger 45 Light" w:hAnsi="Frutiger 45 Light"/>
        <w:sz w:val="14"/>
      </w:rPr>
      <w:fldChar w:fldCharType="end"/>
    </w:r>
  </w:p>
  <w:p w14:paraId="55518367" w14:textId="77777777" w:rsidR="00671524" w:rsidRDefault="00671524">
    <w:pPr>
      <w:pStyle w:val="Piedepgina"/>
      <w:rPr>
        <w:rFonts w:ascii="News Gothic Std" w:hAnsi="News Gothic Std"/>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1D92" w14:textId="515757AE" w:rsidR="008B1F9F" w:rsidRDefault="008750FD" w:rsidP="008B1F9F">
    <w:pPr>
      <w:ind w:left="567"/>
      <w:rPr>
        <w:rFonts w:ascii="Book Antiqua" w:hAnsi="Book Antiqua"/>
        <w:color w:val="1542A3"/>
        <w:sz w:val="14"/>
      </w:rPr>
    </w:pPr>
    <w:r>
      <w:rPr>
        <w:rFonts w:ascii="HelveticaNeue-Heavy" w:hAnsi="HelveticaNeue-Heavy"/>
        <w:noProof/>
        <w:color w:val="1542A3"/>
        <w:sz w:val="14"/>
      </w:rPr>
      <mc:AlternateContent>
        <mc:Choice Requires="wps">
          <w:drawing>
            <wp:anchor distT="0" distB="0" distL="114300" distR="114300" simplePos="0" relativeHeight="251656704" behindDoc="0" locked="0" layoutInCell="1" allowOverlap="1" wp14:anchorId="288A55C3" wp14:editId="483917EA">
              <wp:simplePos x="0" y="0"/>
              <wp:positionH relativeFrom="column">
                <wp:posOffset>800100</wp:posOffset>
              </wp:positionH>
              <wp:positionV relativeFrom="paragraph">
                <wp:posOffset>-15240</wp:posOffset>
              </wp:positionV>
              <wp:extent cx="0" cy="152400"/>
              <wp:effectExtent l="9525" t="13335" r="9525" b="5715"/>
              <wp:wrapNone/>
              <wp:docPr id="4749064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ACEAF" id="Line 6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S0sAEAAEcDAAAOAAAAZHJzL2Uyb0RvYy54bWysUtuO0zAQfUfiHyy/06SFrSBqug9dlpcF&#10;Ku3yAVPbSSwcjzXjNu3fY7sXVvCGUCTLnsvJOWdmdX8cnTgYYou+lfNZLYXxCrX1fSt/vDy++ygF&#10;R/AaHHrTypNheb9++2Y1hcYscECnDYkE4rmZQiuHGENTVawGMwLPMBifkh3SCDE9qa80wZTQR1ct&#10;6npZTUg6ECrDnKIP56RcF/yuMyp+7zo2UbhWJm6xnFTOXT6r9QqaniAMVl1owD+wGMH69NMb1ANE&#10;EHuyf0GNVhEydnGmcKyw66wyRUNSM6//UPM8QDBFSzKHw80m/n+w6tth47eUqaujfw5PqH6y8LgZ&#10;wPemEHg5hTS4ebaqmgI3t5b84LAlsZu+ok41sI9YXDh2NGbIpE8ci9mnm9nmGIU6B1WKzu8WH+oy&#10;hwqaa18gjl8MjiJfWumszzZAA4cnjpkHNNeSHPb4aJ0ro3ReTK1cvr+rSwOjszoncxlTv9s4EgdI&#10;y/Bpmb8iKmVelxHuvS5ggwH9+XKPYN35nn7u/MWLLD/vGjc71KctXT1K0yosL5uV1+H1u3T/3v/1&#10;LwAAAP//AwBQSwMEFAAGAAgAAAAhAPaV6j3fAAAACQEAAA8AAABkcnMvZG93bnJldi54bWxMj8FO&#10;wzAQRO9I/Qdrkbig1mkUojbEqQoSF8SFFiH15sTbJKq9DrGThr/H5dIeZ3Y0+ybfTEazEXvXWhKw&#10;XETAkCqrWqoFfO3f5itgzktSUltCAb/oYFPM7nKZKXumTxx3vmahhFwmBTTedxnnrmrQSLewHVK4&#10;HW1vpA+yr7nq5TmUG83jKEq5kS2FD43s8LXB6rQbjIBvOpw+6pdk/fN+0E9jmeDx0QxCPNxP22dg&#10;Hid/DcMFP6BDEZhKO5ByTAcdp2GLFzCPE2CXwL9RCoiXKfAi57cLij8AAAD//wMAUEsBAi0AFAAG&#10;AAgAAAAhALaDOJL+AAAA4QEAABMAAAAAAAAAAAAAAAAAAAAAAFtDb250ZW50X1R5cGVzXS54bWxQ&#10;SwECLQAUAAYACAAAACEAOP0h/9YAAACUAQAACwAAAAAAAAAAAAAAAAAvAQAAX3JlbHMvLnJlbHNQ&#10;SwECLQAUAAYACAAAACEAPQhEtLABAABHAwAADgAAAAAAAAAAAAAAAAAuAgAAZHJzL2Uyb0RvYy54&#10;bWxQSwECLQAUAAYACAAAACEA9pXqPd8AAAAJAQAADwAAAAAAAAAAAAAAAAAKBAAAZHJzL2Rvd25y&#10;ZXYueG1sUEsFBgAAAAAEAAQA8wAAABYFAAAAAA==&#10;" strokecolor="#969696" strokeweight=".5pt"/>
          </w:pict>
        </mc:Fallback>
      </mc:AlternateContent>
    </w:r>
    <w:r w:rsidR="008B1F9F">
      <w:rPr>
        <w:rFonts w:ascii="HelveticaNeue-Heavy" w:hAnsi="HelveticaNeue-Heavy"/>
        <w:color w:val="1542A3"/>
        <w:sz w:val="14"/>
      </w:rPr>
      <w:t>FEMP</w:t>
    </w:r>
    <w:r w:rsidR="008B1F9F">
      <w:rPr>
        <w:rFonts w:ascii="HelveticaNeue-Heavy" w:hAnsi="HelveticaNeue-Heavy"/>
        <w:color w:val="0000FF"/>
        <w:sz w:val="14"/>
      </w:rPr>
      <w:t xml:space="preserve"> </w:t>
    </w:r>
    <w:r w:rsidR="008B1F9F">
      <w:rPr>
        <w:rFonts w:ascii="Book Antiqua" w:hAnsi="Book Antiqua"/>
        <w:sz w:val="14"/>
      </w:rPr>
      <w:t xml:space="preserve">                </w:t>
    </w:r>
    <w:r w:rsidR="008B1F9F">
      <w:rPr>
        <w:rFonts w:ascii="Book Antiqua" w:hAnsi="Book Antiqua"/>
        <w:color w:val="999999"/>
        <w:sz w:val="14"/>
      </w:rPr>
      <w:t xml:space="preserve">c/ Nuncio, 8       28005 Madrid     (T) </w:t>
    </w:r>
    <w:smartTag w:uri="urn:schemas-microsoft-com:office:smarttags" w:element="phone">
      <w:smartTagPr>
        <w:attr w:uri="urn:schemas-microsoft-com:office:office" w:name="ls" w:val="trans"/>
      </w:smartTagPr>
      <w:r w:rsidR="008B1F9F">
        <w:rPr>
          <w:rFonts w:ascii="Book Antiqua" w:hAnsi="Book Antiqua"/>
          <w:color w:val="999999"/>
          <w:sz w:val="14"/>
        </w:rPr>
        <w:t>913 643 702</w:t>
      </w:r>
    </w:smartTag>
    <w:r w:rsidR="008B1F9F">
      <w:rPr>
        <w:rFonts w:ascii="Book Antiqua" w:hAnsi="Book Antiqua"/>
        <w:color w:val="999999"/>
        <w:sz w:val="14"/>
      </w:rPr>
      <w:t xml:space="preserve">      (F) </w:t>
    </w:r>
    <w:smartTag w:uri="urn:schemas-microsoft-com:office:smarttags" w:element="phone">
      <w:smartTagPr>
        <w:attr w:uri="urn:schemas-microsoft-com:office:office" w:name="ls" w:val="trans"/>
      </w:smartTagPr>
      <w:r w:rsidR="008B1F9F">
        <w:rPr>
          <w:rFonts w:ascii="Book Antiqua" w:hAnsi="Book Antiqua"/>
          <w:color w:val="999999"/>
          <w:sz w:val="14"/>
        </w:rPr>
        <w:t>913 655 482</w:t>
      </w:r>
    </w:smartTag>
    <w:r w:rsidR="008B1F9F">
      <w:rPr>
        <w:rFonts w:ascii="Book Antiqua" w:hAnsi="Book Antiqua"/>
        <w:color w:val="999999"/>
        <w:sz w:val="14"/>
      </w:rPr>
      <w:t xml:space="preserve">        </w:t>
    </w:r>
    <w:r w:rsidR="008B1F9F">
      <w:rPr>
        <w:rFonts w:ascii="Book Antiqua" w:hAnsi="Book Antiqua"/>
        <w:color w:val="1542A3"/>
        <w:sz w:val="14"/>
      </w:rPr>
      <w:t>www.femp.es        femp@femp.es</w:t>
    </w:r>
  </w:p>
  <w:p w14:paraId="423C514A" w14:textId="77777777" w:rsidR="00671524" w:rsidRDefault="00671524">
    <w:pPr>
      <w:pStyle w:val="Piedepgina"/>
      <w:tabs>
        <w:tab w:val="clear" w:pos="4252"/>
        <w:tab w:val="clear" w:pos="8504"/>
        <w:tab w:val="left" w:pos="1500"/>
      </w:tabs>
      <w:rPr>
        <w:color w:val="999999"/>
      </w:rPr>
    </w:pPr>
  </w:p>
  <w:p w14:paraId="1F076943" w14:textId="77777777" w:rsidR="008B1F9F" w:rsidRDefault="008B1F9F">
    <w:pPr>
      <w:pStyle w:val="Piedepgina"/>
      <w:tabs>
        <w:tab w:val="clear" w:pos="4252"/>
        <w:tab w:val="clear" w:pos="8504"/>
        <w:tab w:val="left" w:pos="1500"/>
      </w:tabs>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AB0E" w14:textId="77777777" w:rsidR="00EC1C33" w:rsidRDefault="00EC1C33">
      <w:r>
        <w:separator/>
      </w:r>
    </w:p>
  </w:footnote>
  <w:footnote w:type="continuationSeparator" w:id="0">
    <w:p w14:paraId="32F0468A" w14:textId="77777777" w:rsidR="00EC1C33" w:rsidRDefault="00EC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5649" w14:textId="77777777" w:rsidR="00950022" w:rsidRDefault="009500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3F3B" w14:textId="5F6EA7FC" w:rsidR="00671524" w:rsidRDefault="008750FD">
    <w:pPr>
      <w:pStyle w:val="Encabezado"/>
    </w:pPr>
    <w:r>
      <w:rPr>
        <w:noProof/>
      </w:rPr>
      <w:drawing>
        <wp:anchor distT="0" distB="0" distL="114300" distR="114300" simplePos="0" relativeHeight="251658752" behindDoc="1" locked="0" layoutInCell="1" allowOverlap="1" wp14:anchorId="19EDD784" wp14:editId="37C0183D">
          <wp:simplePos x="0" y="0"/>
          <wp:positionH relativeFrom="column">
            <wp:posOffset>-1028700</wp:posOffset>
          </wp:positionH>
          <wp:positionV relativeFrom="paragraph">
            <wp:posOffset>-1397000</wp:posOffset>
          </wp:positionV>
          <wp:extent cx="7562850" cy="1524000"/>
          <wp:effectExtent l="0" t="0" r="0" b="0"/>
          <wp:wrapNone/>
          <wp:docPr id="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0C66" w14:textId="24033A19" w:rsidR="00671524" w:rsidRDefault="008750FD">
    <w:pPr>
      <w:pStyle w:val="Encabezado"/>
      <w:tabs>
        <w:tab w:val="clear" w:pos="4252"/>
        <w:tab w:val="clear" w:pos="8504"/>
      </w:tabs>
      <w:jc w:val="both"/>
      <w:rPr>
        <w:rFonts w:ascii="Frutiger 45 Light" w:hAnsi="Frutiger 45 Light"/>
        <w:noProof/>
        <w:sz w:val="20"/>
      </w:rPr>
    </w:pPr>
    <w:r>
      <w:rPr>
        <w:noProof/>
      </w:rPr>
      <w:drawing>
        <wp:anchor distT="0" distB="0" distL="114300" distR="114300" simplePos="0" relativeHeight="251657728" behindDoc="1" locked="0" layoutInCell="1" allowOverlap="1" wp14:anchorId="5471B06E" wp14:editId="4ED6DDAE">
          <wp:simplePos x="0" y="0"/>
          <wp:positionH relativeFrom="column">
            <wp:posOffset>-1028700</wp:posOffset>
          </wp:positionH>
          <wp:positionV relativeFrom="paragraph">
            <wp:posOffset>-1397000</wp:posOffset>
          </wp:positionV>
          <wp:extent cx="7562850" cy="1524000"/>
          <wp:effectExtent l="0" t="0" r="0" b="0"/>
          <wp:wrapNone/>
          <wp:docPr id="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E4475"/>
    <w:multiLevelType w:val="hybridMultilevel"/>
    <w:tmpl w:val="3E42D9A0"/>
    <w:lvl w:ilvl="0" w:tplc="8E3E4E2C">
      <w:start w:val="1"/>
      <w:numFmt w:val="decimal"/>
      <w:lvlText w:val="%1."/>
      <w:lvlJc w:val="left"/>
      <w:pPr>
        <w:ind w:left="360" w:hanging="360"/>
      </w:pPr>
      <w:rPr>
        <w:b w:val="0"/>
        <w:bCs/>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69966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00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BA"/>
    <w:rsid w:val="000A5DC4"/>
    <w:rsid w:val="000C2CA5"/>
    <w:rsid w:val="00140EF3"/>
    <w:rsid w:val="0014250D"/>
    <w:rsid w:val="001B7713"/>
    <w:rsid w:val="001F38C4"/>
    <w:rsid w:val="00200241"/>
    <w:rsid w:val="00201DDB"/>
    <w:rsid w:val="00250485"/>
    <w:rsid w:val="002A2561"/>
    <w:rsid w:val="002A3DB2"/>
    <w:rsid w:val="002B2E1A"/>
    <w:rsid w:val="0032692B"/>
    <w:rsid w:val="003532EC"/>
    <w:rsid w:val="003B0216"/>
    <w:rsid w:val="003E2C83"/>
    <w:rsid w:val="00417AFE"/>
    <w:rsid w:val="00436C2A"/>
    <w:rsid w:val="00455155"/>
    <w:rsid w:val="004A02BA"/>
    <w:rsid w:val="004C2D89"/>
    <w:rsid w:val="005370F1"/>
    <w:rsid w:val="00552F49"/>
    <w:rsid w:val="00561CAF"/>
    <w:rsid w:val="00562CB3"/>
    <w:rsid w:val="005C7D77"/>
    <w:rsid w:val="005D02D6"/>
    <w:rsid w:val="005E1411"/>
    <w:rsid w:val="006328CB"/>
    <w:rsid w:val="0063420B"/>
    <w:rsid w:val="00652B63"/>
    <w:rsid w:val="00671524"/>
    <w:rsid w:val="00676A3A"/>
    <w:rsid w:val="006A5B36"/>
    <w:rsid w:val="006B70F8"/>
    <w:rsid w:val="006C29A8"/>
    <w:rsid w:val="006D304A"/>
    <w:rsid w:val="006E4579"/>
    <w:rsid w:val="006E4E45"/>
    <w:rsid w:val="00792DB5"/>
    <w:rsid w:val="007B0119"/>
    <w:rsid w:val="0080596B"/>
    <w:rsid w:val="00815079"/>
    <w:rsid w:val="008750FD"/>
    <w:rsid w:val="0087681A"/>
    <w:rsid w:val="008B1F9F"/>
    <w:rsid w:val="008C4DC4"/>
    <w:rsid w:val="008F45FE"/>
    <w:rsid w:val="00950022"/>
    <w:rsid w:val="00954BC3"/>
    <w:rsid w:val="009D4DD2"/>
    <w:rsid w:val="009F209D"/>
    <w:rsid w:val="00A01C0C"/>
    <w:rsid w:val="00A048D7"/>
    <w:rsid w:val="00A4220B"/>
    <w:rsid w:val="00A54586"/>
    <w:rsid w:val="00A81608"/>
    <w:rsid w:val="00AC29E3"/>
    <w:rsid w:val="00AC395C"/>
    <w:rsid w:val="00B215EB"/>
    <w:rsid w:val="00B54EED"/>
    <w:rsid w:val="00BF48E0"/>
    <w:rsid w:val="00C34A97"/>
    <w:rsid w:val="00C53822"/>
    <w:rsid w:val="00C82A34"/>
    <w:rsid w:val="00C83099"/>
    <w:rsid w:val="00CB6DD7"/>
    <w:rsid w:val="00CC7085"/>
    <w:rsid w:val="00CC7F64"/>
    <w:rsid w:val="00D03369"/>
    <w:rsid w:val="00D20AD5"/>
    <w:rsid w:val="00D45B64"/>
    <w:rsid w:val="00DD1B2F"/>
    <w:rsid w:val="00DD61CC"/>
    <w:rsid w:val="00E235D6"/>
    <w:rsid w:val="00E62D8B"/>
    <w:rsid w:val="00E82428"/>
    <w:rsid w:val="00E90F72"/>
    <w:rsid w:val="00EA1F15"/>
    <w:rsid w:val="00EB2786"/>
    <w:rsid w:val="00EC1C33"/>
    <w:rsid w:val="00ED255B"/>
    <w:rsid w:val="00F500DF"/>
    <w:rsid w:val="00F669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2050">
      <o:colormru v:ext="edit" colors="#00008e"/>
    </o:shapedefaults>
    <o:shapelayout v:ext="edit">
      <o:idmap v:ext="edit" data="2"/>
    </o:shapelayout>
  </w:shapeDefaults>
  <w:decimalSymbol w:val=","/>
  <w:listSeparator w:val=";"/>
  <w14:docId w14:val="1576CE8C"/>
  <w15:chartTrackingRefBased/>
  <w15:docId w15:val="{C2B04167-B91D-4D57-9B89-3E58198C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2BA"/>
    <w:pPr>
      <w:spacing w:after="160" w:line="259" w:lineRule="auto"/>
    </w:pPr>
    <w:rPr>
      <w:rFonts w:ascii="Calibri" w:eastAsia="Calibri" w:hAnsi="Calibri"/>
      <w:sz w:val="22"/>
      <w:szCs w:val="22"/>
      <w:lang w:eastAsia="en-US"/>
    </w:rPr>
  </w:style>
  <w:style w:type="paragraph" w:styleId="Ttulo1">
    <w:name w:val="heading 1"/>
    <w:basedOn w:val="Normal"/>
    <w:next w:val="Normal"/>
    <w:qFormat/>
    <w:pPr>
      <w:keepNext/>
      <w:jc w:val="center"/>
      <w:outlineLvl w:val="0"/>
    </w:pPr>
    <w:rPr>
      <w:rFonts w:ascii="Verdana" w:hAnsi="Verdana"/>
      <w:b/>
      <w:bCs/>
      <w:color w:val="00008E"/>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paragraph" w:styleId="Textodeglobo">
    <w:name w:val="Balloon Text"/>
    <w:basedOn w:val="Normal"/>
    <w:semiHidden/>
    <w:rPr>
      <w:rFonts w:ascii="Tahoma" w:hAnsi="Tahoma" w:cs="News Gothic Std"/>
      <w:sz w:val="16"/>
      <w:szCs w:val="16"/>
    </w:rPr>
  </w:style>
  <w:style w:type="character" w:styleId="Nmerodepgina">
    <w:name w:val="page number"/>
    <w:basedOn w:val="Fuentedeprrafopredeter"/>
  </w:style>
  <w:style w:type="paragraph" w:styleId="Textoindependiente">
    <w:name w:val="Body Text"/>
    <w:basedOn w:val="Normal"/>
    <w:pPr>
      <w:spacing w:line="270" w:lineRule="atLeast"/>
      <w:jc w:val="both"/>
    </w:pPr>
    <w:rPr>
      <w:rFonts w:ascii="TradeGothic Light" w:hAnsi="TradeGothic Light"/>
      <w:sz w:val="20"/>
      <w:lang w:val="es-ES_tradnl"/>
    </w:rPr>
  </w:style>
  <w:style w:type="paragraph" w:styleId="Textodebloque">
    <w:name w:val="Block Text"/>
    <w:basedOn w:val="Normal"/>
    <w:pPr>
      <w:spacing w:line="270" w:lineRule="atLeast"/>
      <w:ind w:left="567" w:right="567"/>
      <w:jc w:val="both"/>
    </w:pPr>
    <w:rPr>
      <w:rFonts w:ascii="Frutiger 45 Light" w:hAnsi="Frutiger 45 Light"/>
      <w:sz w:val="20"/>
    </w:rPr>
  </w:style>
  <w:style w:type="character" w:styleId="Hipervnculovisitado">
    <w:name w:val="FollowedHyperlink"/>
    <w:rPr>
      <w:color w:val="800080"/>
      <w:u w:val="single"/>
    </w:rPr>
  </w:style>
  <w:style w:type="paragraph" w:styleId="Prrafodelista">
    <w:name w:val="List Paragraph"/>
    <w:aliases w:val="Bullet List"/>
    <w:basedOn w:val="Normal"/>
    <w:link w:val="PrrafodelistaCar"/>
    <w:uiPriority w:val="34"/>
    <w:qFormat/>
    <w:rsid w:val="004A02BA"/>
    <w:pPr>
      <w:ind w:left="720"/>
      <w:contextualSpacing/>
    </w:pPr>
  </w:style>
  <w:style w:type="character" w:customStyle="1" w:styleId="PrrafodelistaCar">
    <w:name w:val="Párrafo de lista Car"/>
    <w:aliases w:val="Bullet List Car"/>
    <w:link w:val="Prrafodelista"/>
    <w:uiPriority w:val="34"/>
    <w:qFormat/>
    <w:rsid w:val="004A02BA"/>
    <w:rPr>
      <w:rFonts w:ascii="Calibri" w:eastAsia="Calibri" w:hAnsi="Calibri"/>
      <w:sz w:val="22"/>
      <w:szCs w:val="22"/>
      <w:lang w:eastAsia="en-US"/>
    </w:rPr>
  </w:style>
  <w:style w:type="character" w:styleId="Refdecomentario">
    <w:name w:val="annotation reference"/>
    <w:uiPriority w:val="99"/>
    <w:semiHidden/>
    <w:unhideWhenUsed/>
    <w:rsid w:val="006A5B36"/>
    <w:rPr>
      <w:sz w:val="16"/>
      <w:szCs w:val="16"/>
    </w:rPr>
  </w:style>
  <w:style w:type="paragraph" w:styleId="Textocomentario">
    <w:name w:val="annotation text"/>
    <w:basedOn w:val="Normal"/>
    <w:link w:val="TextocomentarioCar"/>
    <w:uiPriority w:val="99"/>
    <w:semiHidden/>
    <w:unhideWhenUsed/>
    <w:rsid w:val="006A5B36"/>
    <w:rPr>
      <w:sz w:val="20"/>
      <w:szCs w:val="20"/>
    </w:rPr>
  </w:style>
  <w:style w:type="character" w:customStyle="1" w:styleId="TextocomentarioCar">
    <w:name w:val="Texto comentario Car"/>
    <w:link w:val="Textocomentario"/>
    <w:uiPriority w:val="99"/>
    <w:semiHidden/>
    <w:rsid w:val="006A5B36"/>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6A5B36"/>
    <w:rPr>
      <w:b/>
      <w:bCs/>
    </w:rPr>
  </w:style>
  <w:style w:type="character" w:customStyle="1" w:styleId="AsuntodelcomentarioCar">
    <w:name w:val="Asunto del comentario Car"/>
    <w:link w:val="Asuntodelcomentario"/>
    <w:uiPriority w:val="99"/>
    <w:semiHidden/>
    <w:rsid w:val="006A5B36"/>
    <w:rPr>
      <w:rFonts w:ascii="Calibri" w:eastAsia="Calibri" w:hAnsi="Calibri"/>
      <w:b/>
      <w:bCs/>
      <w:lang w:eastAsia="en-US"/>
    </w:rPr>
  </w:style>
  <w:style w:type="paragraph" w:styleId="Revisin">
    <w:name w:val="Revision"/>
    <w:hidden/>
    <w:uiPriority w:val="99"/>
    <w:semiHidden/>
    <w:rsid w:val="00C82A34"/>
    <w:rPr>
      <w:rFonts w:ascii="Calibri" w:eastAsia="Calibri" w:hAnsi="Calibri"/>
      <w:sz w:val="22"/>
      <w:szCs w:val="22"/>
      <w:lang w:eastAsia="en-US"/>
    </w:rPr>
  </w:style>
  <w:style w:type="paragraph" w:styleId="Ttulo">
    <w:name w:val="Title"/>
    <w:basedOn w:val="Normal"/>
    <w:next w:val="Normal"/>
    <w:link w:val="TtuloCar"/>
    <w:uiPriority w:val="10"/>
    <w:qFormat/>
    <w:rsid w:val="00C82A34"/>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10"/>
    <w:rsid w:val="00C82A34"/>
    <w:rPr>
      <w:rFonts w:asciiTheme="majorHAnsi" w:eastAsiaTheme="majorEastAsia" w:hAnsiTheme="majorHAnsi" w:cstheme="maj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JURIDICO!801828113.1</documentid>
  <senderid>MA1167</senderid>
  <senderemail>MREY@GA-P.COM</senderemail>
  <lastmodified>2024-09-02T16:23:00.0000000+02:00</lastmodified>
  <database>JURIDICO</database>
</properties>
</file>

<file path=customXml/itemProps1.xml><?xml version="1.0" encoding="utf-8"?>
<ds:datastoreItem xmlns:ds="http://schemas.openxmlformats.org/officeDocument/2006/customXml" ds:itemID="{99650BC3-8CDD-467A-BEC6-E1FD891972E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715</Words>
  <Characters>3935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Excmo</vt:lpstr>
    </vt:vector>
  </TitlesOfParts>
  <Company>LOZANO'S HOUSE</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Adrián Dorta</dc:creator>
  <cp:keywords/>
  <dc:description/>
  <cp:lastModifiedBy>Adrián Dorta  Borges</cp:lastModifiedBy>
  <cp:revision>22</cp:revision>
  <cp:lastPrinted>2007-01-17T09:25:00Z</cp:lastPrinted>
  <dcterms:created xsi:type="dcterms:W3CDTF">2024-09-02T14:20:00Z</dcterms:created>
  <dcterms:modified xsi:type="dcterms:W3CDTF">2026-06-01T10:44:00Z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2024-08-29T11:54:37Z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3bd23971-b332-491f-8a83-06da62359d6c</vt:lpwstr>
  </property>
  <property fmtid="{D5CDD505-2E9C-101B-9397-08002B2CF9AE}" pid="8" name="MSIP_Label_ec2e2fbc-c146-47f5-9855-44b2ad8bbb6d_ContentBits">
    <vt:lpwstr>0</vt:lpwstr>
  </property>
</Properties>
</file>