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502A2" w14:textId="6EF5D80A" w:rsidR="004A02BA" w:rsidRPr="00C80413" w:rsidRDefault="004A02BA" w:rsidP="004A02BA">
      <w:pPr>
        <w:jc w:val="center"/>
        <w:rPr>
          <w:rFonts w:asciiTheme="majorHAnsi" w:hAnsiTheme="majorHAnsi" w:cstheme="majorHAnsi"/>
          <w:b/>
        </w:rPr>
      </w:pPr>
      <w:r w:rsidRPr="00C80413">
        <w:rPr>
          <w:rFonts w:asciiTheme="majorHAnsi" w:hAnsiTheme="majorHAnsi" w:cstheme="majorHAnsi"/>
          <w:b/>
        </w:rPr>
        <w:t xml:space="preserve">RESOLUCIÓN DE INICIO PARA LA CELEBRACIÓN DEL CONTRATO BASADO EN EL ACUERDO MARCO PARA LA CONTRATACIÓN DEL SUMINISTRO DE ELECTRICIDAD EN ALTA Y BAJA TENSIÓN </w:t>
      </w:r>
      <w:r w:rsidR="00F30B04" w:rsidRPr="00C80413">
        <w:rPr>
          <w:rFonts w:asciiTheme="majorHAnsi" w:hAnsiTheme="majorHAnsi" w:cstheme="majorHAnsi"/>
          <w:b/>
        </w:rPr>
        <w:t xml:space="preserve">A TRAVÉS DE </w:t>
      </w:r>
      <w:r w:rsidRPr="00C80413">
        <w:rPr>
          <w:rFonts w:asciiTheme="majorHAnsi" w:hAnsiTheme="majorHAnsi" w:cstheme="majorHAnsi"/>
          <w:b/>
        </w:rPr>
        <w:t>LA CENTRAL DE CONTRATACIÓN DE LA FEMP</w:t>
      </w:r>
    </w:p>
    <w:p w14:paraId="4A92C410" w14:textId="77777777" w:rsidR="00B92292" w:rsidRPr="00C80413" w:rsidRDefault="00B92292" w:rsidP="004A02BA">
      <w:pPr>
        <w:jc w:val="center"/>
        <w:rPr>
          <w:rFonts w:asciiTheme="majorHAnsi" w:hAnsiTheme="majorHAnsi" w:cstheme="majorHAnsi"/>
          <w:b/>
        </w:rPr>
      </w:pPr>
    </w:p>
    <w:p w14:paraId="7B787107" w14:textId="77777777" w:rsidR="004A02BA" w:rsidRPr="00C80413" w:rsidRDefault="004A02BA" w:rsidP="00C80413">
      <w:pPr>
        <w:jc w:val="both"/>
        <w:rPr>
          <w:rFonts w:asciiTheme="majorHAnsi" w:hAnsiTheme="majorHAnsi" w:cstheme="majorHAnsi"/>
        </w:rPr>
      </w:pPr>
      <w:r w:rsidRPr="00C80413">
        <w:rPr>
          <w:rFonts w:asciiTheme="majorHAnsi" w:hAnsiTheme="majorHAnsi" w:cstheme="majorHAnsi"/>
          <w:b/>
        </w:rPr>
        <w:t xml:space="preserve">Número de expediente: </w:t>
      </w:r>
      <w:r w:rsidRPr="00C80413">
        <w:rPr>
          <w:rFonts w:asciiTheme="majorHAnsi" w:hAnsiTheme="majorHAnsi" w:cstheme="majorHAnsi"/>
        </w:rPr>
        <w:t>Incluir por la Entidad Local (XXXX) Indicar el nº de expediente de la Plataforma o el interno del Ayuntamiento o ambos.</w:t>
      </w:r>
    </w:p>
    <w:p w14:paraId="569503DD" w14:textId="77777777" w:rsidR="004A02BA" w:rsidRPr="00C80413" w:rsidRDefault="004A02BA" w:rsidP="00C80413">
      <w:pPr>
        <w:jc w:val="both"/>
        <w:rPr>
          <w:rFonts w:asciiTheme="majorHAnsi" w:hAnsiTheme="majorHAnsi" w:cstheme="majorHAnsi"/>
          <w:b/>
        </w:rPr>
      </w:pPr>
      <w:r w:rsidRPr="00C80413">
        <w:rPr>
          <w:rFonts w:asciiTheme="majorHAnsi" w:hAnsiTheme="majorHAnsi" w:cstheme="majorHAnsi"/>
          <w:b/>
        </w:rPr>
        <w:t xml:space="preserve">Título: </w:t>
      </w:r>
      <w:r w:rsidRPr="00C80413">
        <w:rPr>
          <w:rFonts w:asciiTheme="majorHAnsi" w:hAnsiTheme="majorHAnsi" w:cstheme="majorHAnsi"/>
        </w:rPr>
        <w:t xml:space="preserve">Suministro de electricidad en alta y baja tensión de la Entidad Local **** </w:t>
      </w:r>
    </w:p>
    <w:p w14:paraId="2DC22BE6" w14:textId="77777777" w:rsidR="004A02BA" w:rsidRPr="00C80413" w:rsidRDefault="004A02BA" w:rsidP="00C80413">
      <w:pPr>
        <w:jc w:val="both"/>
        <w:rPr>
          <w:rFonts w:asciiTheme="majorHAnsi" w:hAnsiTheme="majorHAnsi" w:cstheme="majorHAnsi"/>
          <w:b/>
        </w:rPr>
      </w:pPr>
      <w:r w:rsidRPr="00C80413">
        <w:rPr>
          <w:rFonts w:asciiTheme="majorHAnsi" w:hAnsiTheme="majorHAnsi" w:cstheme="majorHAnsi"/>
          <w:b/>
        </w:rPr>
        <w:t>Tipo de Contrato:</w:t>
      </w:r>
      <w:r w:rsidRPr="00C80413">
        <w:rPr>
          <w:rFonts w:asciiTheme="majorHAnsi" w:hAnsiTheme="majorHAnsi" w:cstheme="majorHAnsi"/>
        </w:rPr>
        <w:t xml:space="preserve"> Contrato basado en el Acuerdo Marco para la contratación del suministro de electricidad en alta y baja tensión</w:t>
      </w:r>
      <w:r w:rsidRPr="00C80413">
        <w:rPr>
          <w:rFonts w:asciiTheme="majorHAnsi" w:hAnsiTheme="majorHAnsi" w:cstheme="majorHAnsi"/>
          <w:b/>
        </w:rPr>
        <w:t xml:space="preserve"> </w:t>
      </w:r>
      <w:r w:rsidRPr="00C80413">
        <w:rPr>
          <w:rFonts w:asciiTheme="majorHAnsi" w:hAnsiTheme="majorHAnsi" w:cstheme="majorHAnsi"/>
        </w:rPr>
        <w:t>de la Central de Contratación de la FEMP.</w:t>
      </w:r>
    </w:p>
    <w:p w14:paraId="0D1ADEA4" w14:textId="77777777" w:rsidR="004A02BA" w:rsidRPr="00C80413" w:rsidRDefault="004A02BA" w:rsidP="004A02BA">
      <w:pPr>
        <w:jc w:val="center"/>
        <w:rPr>
          <w:rFonts w:asciiTheme="majorHAnsi" w:hAnsiTheme="majorHAnsi" w:cstheme="majorHAnsi"/>
          <w:b/>
          <w:u w:val="single"/>
        </w:rPr>
      </w:pPr>
    </w:p>
    <w:p w14:paraId="5ADBE303" w14:textId="77777777" w:rsidR="004A02BA" w:rsidRPr="00706441" w:rsidRDefault="004A02BA" w:rsidP="004A02BA">
      <w:pPr>
        <w:jc w:val="center"/>
        <w:rPr>
          <w:rFonts w:asciiTheme="majorHAnsi" w:hAnsiTheme="majorHAnsi" w:cstheme="majorHAnsi"/>
          <w:b/>
          <w:u w:val="single"/>
        </w:rPr>
      </w:pPr>
      <w:r w:rsidRPr="00706441">
        <w:rPr>
          <w:rFonts w:asciiTheme="majorHAnsi" w:hAnsiTheme="majorHAnsi" w:cstheme="majorHAnsi"/>
          <w:b/>
          <w:u w:val="single"/>
        </w:rPr>
        <w:t>ANTECEDENTES</w:t>
      </w:r>
    </w:p>
    <w:p w14:paraId="40A0D516" w14:textId="77777777" w:rsidR="004A02BA" w:rsidRPr="003F737B" w:rsidRDefault="004A02BA" w:rsidP="004A02BA">
      <w:pPr>
        <w:pStyle w:val="Prrafodelista"/>
        <w:numPr>
          <w:ilvl w:val="0"/>
          <w:numId w:val="1"/>
        </w:numPr>
        <w:jc w:val="both"/>
        <w:rPr>
          <w:rFonts w:asciiTheme="majorHAnsi" w:hAnsiTheme="majorHAnsi" w:cstheme="majorHAnsi"/>
        </w:rPr>
      </w:pPr>
      <w:r w:rsidRPr="003F737B">
        <w:rPr>
          <w:rFonts w:asciiTheme="majorHAnsi" w:hAnsiTheme="majorHAnsi" w:cstheme="majorHAnsi"/>
          <w:u w:val="single"/>
        </w:rPr>
        <w:t>Memoria justificativa de las necesidades del servicio</w:t>
      </w:r>
      <w:r w:rsidRPr="003F737B">
        <w:rPr>
          <w:rFonts w:asciiTheme="majorHAnsi" w:hAnsiTheme="majorHAnsi" w:cstheme="majorHAnsi"/>
        </w:rPr>
        <w:t>: Visto el informe/memoria justificativa propuesto por (</w:t>
      </w:r>
      <w:r w:rsidRPr="003F737B">
        <w:rPr>
          <w:rFonts w:asciiTheme="majorHAnsi" w:hAnsiTheme="majorHAnsi" w:cstheme="majorHAnsi"/>
          <w:i/>
        </w:rPr>
        <w:t>especificar instructor/departamento/área</w:t>
      </w:r>
      <w:r w:rsidRPr="003F737B">
        <w:rPr>
          <w:rFonts w:asciiTheme="majorHAnsi" w:hAnsiTheme="majorHAnsi" w:cstheme="majorHAnsi"/>
        </w:rPr>
        <w:t>) y adjunto como Anexo I, se hace evidente la necesidad de contratar el suministro de electricidad en alta y baja tensión.</w:t>
      </w:r>
    </w:p>
    <w:p w14:paraId="751B9584" w14:textId="77777777" w:rsidR="004A02BA" w:rsidRPr="00706441" w:rsidRDefault="004A02BA" w:rsidP="004A02BA">
      <w:pPr>
        <w:pStyle w:val="Prrafodelista"/>
        <w:ind w:left="360"/>
        <w:jc w:val="both"/>
        <w:rPr>
          <w:rFonts w:asciiTheme="majorHAnsi" w:hAnsiTheme="majorHAnsi" w:cstheme="majorHAnsi"/>
          <w:color w:val="FF0000"/>
        </w:rPr>
      </w:pPr>
    </w:p>
    <w:p w14:paraId="3E43D1B4" w14:textId="1E841AD7" w:rsidR="004A02BA" w:rsidRPr="003F737B" w:rsidRDefault="004A02BA" w:rsidP="004A02BA">
      <w:pPr>
        <w:pStyle w:val="Prrafodelista"/>
        <w:numPr>
          <w:ilvl w:val="0"/>
          <w:numId w:val="1"/>
        </w:numPr>
        <w:jc w:val="both"/>
        <w:rPr>
          <w:rFonts w:asciiTheme="majorHAnsi" w:hAnsiTheme="majorHAnsi" w:cstheme="majorHAnsi"/>
        </w:rPr>
      </w:pPr>
      <w:r w:rsidRPr="003F737B">
        <w:rPr>
          <w:rFonts w:asciiTheme="majorHAnsi" w:hAnsiTheme="majorHAnsi" w:cstheme="majorHAnsi"/>
          <w:u w:val="single"/>
        </w:rPr>
        <w:t>Adhesión a la Central de Contratación de la FEMP</w:t>
      </w:r>
      <w:r w:rsidRPr="003F737B">
        <w:rPr>
          <w:rFonts w:asciiTheme="majorHAnsi" w:hAnsiTheme="majorHAnsi" w:cstheme="majorHAnsi"/>
        </w:rPr>
        <w:t xml:space="preserve">: Conforme al acuerdo de </w:t>
      </w:r>
      <w:r w:rsidRPr="009D3544">
        <w:rPr>
          <w:rFonts w:asciiTheme="majorHAnsi" w:hAnsiTheme="majorHAnsi" w:cstheme="majorHAnsi"/>
          <w:highlight w:val="yellow"/>
        </w:rPr>
        <w:t>*** (especificar órgano) de fecha ***</w:t>
      </w:r>
      <w:r w:rsidR="00EC1CC5" w:rsidRPr="009D3544">
        <w:rPr>
          <w:rFonts w:asciiTheme="majorHAnsi" w:hAnsiTheme="majorHAnsi" w:cstheme="majorHAnsi"/>
          <w:highlight w:val="yellow"/>
        </w:rPr>
        <w:t>**</w:t>
      </w:r>
      <w:r w:rsidRPr="009D3544">
        <w:rPr>
          <w:rFonts w:asciiTheme="majorHAnsi" w:hAnsiTheme="majorHAnsi" w:cstheme="majorHAnsi"/>
          <w:highlight w:val="yellow"/>
        </w:rPr>
        <w:t xml:space="preserve"> (</w:t>
      </w:r>
      <w:r w:rsidRPr="009D3544">
        <w:rPr>
          <w:rFonts w:asciiTheme="majorHAnsi" w:hAnsiTheme="majorHAnsi" w:cstheme="majorHAnsi"/>
          <w:i/>
          <w:highlight w:val="yellow"/>
          <w:u w:val="single"/>
        </w:rPr>
        <w:t>Completar por la Entidad Local</w:t>
      </w:r>
      <w:r w:rsidRPr="003F737B">
        <w:rPr>
          <w:rFonts w:asciiTheme="majorHAnsi" w:hAnsiTheme="majorHAnsi" w:cstheme="majorHAnsi"/>
          <w:i/>
          <w:u w:val="single"/>
        </w:rPr>
        <w:t>),</w:t>
      </w:r>
      <w:r w:rsidRPr="003F737B">
        <w:rPr>
          <w:rFonts w:asciiTheme="majorHAnsi" w:hAnsiTheme="majorHAnsi" w:cstheme="majorHAnsi"/>
          <w:u w:val="single"/>
        </w:rPr>
        <w:t xml:space="preserve"> </w:t>
      </w:r>
      <w:r w:rsidRPr="003F737B">
        <w:rPr>
          <w:rFonts w:asciiTheme="majorHAnsi" w:hAnsiTheme="majorHAnsi" w:cstheme="majorHAnsi"/>
        </w:rPr>
        <w:t xml:space="preserve">la Entidad Local se encuentra adherida a la Central de Contratación de la FEMP, que se constituye como un sistema de racionalización de la contratación al servicio de sus Entidades Locales asociadas. </w:t>
      </w:r>
    </w:p>
    <w:p w14:paraId="4AD0BDD5" w14:textId="77777777" w:rsidR="004A02BA" w:rsidRPr="00EC1CC5" w:rsidRDefault="004A02BA" w:rsidP="004A02BA">
      <w:pPr>
        <w:pStyle w:val="Prrafodelista"/>
        <w:rPr>
          <w:rFonts w:asciiTheme="majorHAnsi" w:hAnsiTheme="majorHAnsi" w:cstheme="majorHAnsi"/>
        </w:rPr>
      </w:pPr>
    </w:p>
    <w:p w14:paraId="450F6D3E" w14:textId="2348AACF" w:rsidR="004A02BA" w:rsidRPr="00A9382B" w:rsidRDefault="004A02BA" w:rsidP="00B941B4">
      <w:pPr>
        <w:pStyle w:val="Prrafodelista"/>
        <w:numPr>
          <w:ilvl w:val="0"/>
          <w:numId w:val="3"/>
        </w:numPr>
        <w:spacing w:line="254" w:lineRule="auto"/>
        <w:jc w:val="both"/>
        <w:rPr>
          <w:rFonts w:asciiTheme="majorHAnsi" w:hAnsiTheme="majorHAnsi" w:cstheme="majorHAnsi"/>
        </w:rPr>
      </w:pPr>
      <w:bookmarkStart w:id="0" w:name="_Hlk100309479"/>
      <w:r w:rsidRPr="00EC1CC5">
        <w:rPr>
          <w:rFonts w:asciiTheme="majorHAnsi" w:hAnsiTheme="majorHAnsi" w:cstheme="majorHAnsi"/>
        </w:rPr>
        <w:t xml:space="preserve">La </w:t>
      </w:r>
      <w:r w:rsidRPr="003E3AAA">
        <w:rPr>
          <w:rFonts w:asciiTheme="majorHAnsi" w:hAnsiTheme="majorHAnsi" w:cstheme="majorHAnsi"/>
        </w:rPr>
        <w:t>FEMP</w:t>
      </w:r>
      <w:r w:rsidR="00104CE0">
        <w:rPr>
          <w:rFonts w:asciiTheme="majorHAnsi" w:hAnsiTheme="majorHAnsi" w:cstheme="majorHAnsi"/>
        </w:rPr>
        <w:t>,</w:t>
      </w:r>
      <w:r w:rsidRPr="003E3AAA">
        <w:rPr>
          <w:rFonts w:asciiTheme="majorHAnsi" w:hAnsiTheme="majorHAnsi" w:cstheme="majorHAnsi"/>
        </w:rPr>
        <w:t xml:space="preserve"> a través de su Central de Contratación, ha licitado en beneficio de sus asociados el Acuerdo Marco para el suministro de electricidad en alta y baja </w:t>
      </w:r>
      <w:r w:rsidRPr="00ED7451">
        <w:rPr>
          <w:rFonts w:asciiTheme="majorHAnsi" w:hAnsiTheme="majorHAnsi" w:cstheme="majorHAnsi"/>
        </w:rPr>
        <w:t>tensión distribuido por lotes geográficos</w:t>
      </w:r>
      <w:r w:rsidR="00390AE1" w:rsidRPr="00ED7451">
        <w:rPr>
          <w:rFonts w:asciiTheme="majorHAnsi" w:hAnsiTheme="majorHAnsi" w:cstheme="majorHAnsi"/>
        </w:rPr>
        <w:t xml:space="preserve"> (el “</w:t>
      </w:r>
      <w:r w:rsidR="00390AE1" w:rsidRPr="00ED7451">
        <w:rPr>
          <w:rFonts w:asciiTheme="majorHAnsi" w:hAnsiTheme="majorHAnsi" w:cstheme="majorHAnsi"/>
          <w:b/>
        </w:rPr>
        <w:t>Acuerdo Marco</w:t>
      </w:r>
      <w:r w:rsidR="00390AE1" w:rsidRPr="00ED7451">
        <w:rPr>
          <w:rFonts w:asciiTheme="majorHAnsi" w:hAnsiTheme="majorHAnsi" w:cstheme="majorHAnsi"/>
        </w:rPr>
        <w:t>”)</w:t>
      </w:r>
      <w:r w:rsidRPr="00ED7451">
        <w:rPr>
          <w:rFonts w:asciiTheme="majorHAnsi" w:hAnsiTheme="majorHAnsi" w:cstheme="majorHAnsi"/>
        </w:rPr>
        <w:t xml:space="preserve">, en base a unos Pliegos de Cláusulas Administrativas Particulares (PCA) y unos Pliegos de Prescripciones Técnicas (PPT). </w:t>
      </w:r>
      <w:r w:rsidR="00245DB7" w:rsidRPr="007409DE">
        <w:rPr>
          <w:rFonts w:ascii="Calibri Light" w:hAnsi="Calibri Light" w:cs="Calibri Light"/>
        </w:rPr>
        <w:t xml:space="preserve">adjudicó para los Lotes 1, 2 y 3 a </w:t>
      </w:r>
      <w:bookmarkStart w:id="1" w:name="_Hlk9952702"/>
      <w:r w:rsidR="00245DB7">
        <w:rPr>
          <w:rFonts w:ascii="Calibri Light" w:hAnsi="Calibri Light" w:cs="Calibri Light"/>
        </w:rPr>
        <w:t xml:space="preserve">ENDESA ENERGÍA S.A. y para los Lotes 1, 2, 3, 4 y 5 a </w:t>
      </w:r>
      <w:r w:rsidR="00245DB7" w:rsidRPr="007409DE">
        <w:rPr>
          <w:rFonts w:ascii="Calibri Light" w:hAnsi="Calibri Light" w:cs="Calibri Light"/>
        </w:rPr>
        <w:t xml:space="preserve">IBERDROLA CLIENTES, </w:t>
      </w:r>
      <w:r w:rsidR="00245DB7" w:rsidRPr="007C3898">
        <w:rPr>
          <w:rFonts w:ascii="Calibri Light" w:hAnsi="Calibri Light" w:cs="Calibri Light"/>
        </w:rPr>
        <w:t>S.A.U</w:t>
      </w:r>
      <w:r w:rsidR="00245DB7">
        <w:rPr>
          <w:rFonts w:ascii="Calibri Light" w:hAnsi="Calibri Light" w:cs="Calibri Light"/>
        </w:rPr>
        <w:t xml:space="preserve">. y </w:t>
      </w:r>
      <w:r w:rsidR="00C15857" w:rsidRPr="00C15857">
        <w:rPr>
          <w:rFonts w:ascii="Calibri Light" w:hAnsi="Calibri Light" w:cs="Calibri Light"/>
        </w:rPr>
        <w:t>NATURGY CLIENTES EMPRESAS, S.A.U.</w:t>
      </w:r>
      <w:r w:rsidR="00245DB7" w:rsidRPr="007C3898">
        <w:rPr>
          <w:rFonts w:ascii="Calibri Light" w:hAnsi="Calibri Light" w:cs="Calibri Light"/>
        </w:rPr>
        <w:t xml:space="preserve">, </w:t>
      </w:r>
      <w:bookmarkEnd w:id="1"/>
      <w:r w:rsidR="00245DB7" w:rsidRPr="007C3898">
        <w:rPr>
          <w:rFonts w:ascii="Calibri Light" w:hAnsi="Calibri Light" w:cs="Calibri Light"/>
        </w:rPr>
        <w:t xml:space="preserve">con fecha de </w:t>
      </w:r>
      <w:r w:rsidR="00245DB7">
        <w:rPr>
          <w:rFonts w:ascii="Calibri Light" w:hAnsi="Calibri Light" w:cs="Calibri Light"/>
        </w:rPr>
        <w:t>2 de agosto de 20</w:t>
      </w:r>
      <w:r w:rsidR="00245DB7" w:rsidRPr="00245DB7">
        <w:rPr>
          <w:rFonts w:ascii="Calibri Light" w:hAnsi="Calibri Light" w:cs="Calibri Light"/>
        </w:rPr>
        <w:t>24</w:t>
      </w:r>
      <w:r w:rsidR="00042412" w:rsidRPr="00245DB7">
        <w:rPr>
          <w:rFonts w:asciiTheme="majorHAnsi" w:hAnsiTheme="majorHAnsi" w:cstheme="majorHAnsi"/>
        </w:rPr>
        <w:t>.</w:t>
      </w:r>
      <w:r w:rsidR="0058796C">
        <w:rPr>
          <w:rFonts w:asciiTheme="majorHAnsi" w:hAnsiTheme="majorHAnsi" w:cstheme="majorHAnsi"/>
        </w:rPr>
        <w:t xml:space="preserve"> El Acuerdo Marco se ha formalizado el 16 de octubre de 2024.</w:t>
      </w:r>
    </w:p>
    <w:bookmarkEnd w:id="0"/>
    <w:p w14:paraId="7BDECDB2" w14:textId="77777777" w:rsidR="004A02BA" w:rsidRPr="003E3AAA" w:rsidRDefault="004A02BA" w:rsidP="004A02BA">
      <w:pPr>
        <w:pStyle w:val="Prrafodelista"/>
        <w:rPr>
          <w:rFonts w:asciiTheme="majorHAnsi" w:hAnsiTheme="majorHAnsi" w:cstheme="majorHAnsi"/>
          <w:color w:val="FF0000"/>
        </w:rPr>
      </w:pPr>
    </w:p>
    <w:p w14:paraId="0ADE1010" w14:textId="03C56ECC" w:rsidR="00151E2B" w:rsidRPr="00ED7451" w:rsidRDefault="004A02BA" w:rsidP="00ED7451">
      <w:pPr>
        <w:pStyle w:val="Prrafodelista"/>
        <w:ind w:left="360"/>
        <w:jc w:val="both"/>
        <w:rPr>
          <w:rFonts w:asciiTheme="majorHAnsi" w:hAnsiTheme="majorHAnsi" w:cstheme="majorHAnsi"/>
        </w:rPr>
      </w:pPr>
      <w:r w:rsidRPr="00ED7451">
        <w:rPr>
          <w:rFonts w:asciiTheme="majorHAnsi" w:hAnsiTheme="majorHAnsi" w:cstheme="majorHAnsi"/>
        </w:rPr>
        <w:t xml:space="preserve">En dicha licitación, la FEMP ha observado todos los requisitos y procedimientos exigibles a la contratación de las Administraciones Públicas, siguiendo por tanto </w:t>
      </w:r>
      <w:r w:rsidR="00390AE1" w:rsidRPr="00ED7451">
        <w:rPr>
          <w:rFonts w:asciiTheme="majorHAnsi" w:hAnsiTheme="majorHAnsi" w:cstheme="majorHAnsi"/>
        </w:rPr>
        <w:t>la Ley 9/2017, de 8 de noviembre, de Contratos del Sector Público (en adelante, la “</w:t>
      </w:r>
      <w:r w:rsidR="00390AE1" w:rsidRPr="00ED7451">
        <w:rPr>
          <w:rFonts w:asciiTheme="majorHAnsi" w:hAnsiTheme="majorHAnsi" w:cstheme="majorHAnsi"/>
          <w:b/>
        </w:rPr>
        <w:t>LCSP</w:t>
      </w:r>
      <w:r w:rsidR="00390AE1" w:rsidRPr="00ED7451">
        <w:rPr>
          <w:rFonts w:asciiTheme="majorHAnsi" w:hAnsiTheme="majorHAnsi" w:cstheme="majorHAnsi"/>
        </w:rPr>
        <w:t>”)</w:t>
      </w:r>
      <w:r w:rsidRPr="00ED7451">
        <w:rPr>
          <w:rFonts w:asciiTheme="majorHAnsi" w:hAnsiTheme="majorHAnsi" w:cstheme="majorHAnsi"/>
        </w:rPr>
        <w:t>.</w:t>
      </w:r>
    </w:p>
    <w:p w14:paraId="38B08CA8" w14:textId="77777777" w:rsidR="00390AE1" w:rsidRPr="00F34B31" w:rsidRDefault="00390AE1" w:rsidP="00C61998">
      <w:pPr>
        <w:pStyle w:val="Prrafodelista"/>
        <w:ind w:left="360"/>
        <w:jc w:val="both"/>
        <w:rPr>
          <w:rFonts w:asciiTheme="majorHAnsi" w:hAnsiTheme="majorHAnsi" w:cstheme="majorHAnsi"/>
        </w:rPr>
      </w:pPr>
    </w:p>
    <w:p w14:paraId="7491DF72" w14:textId="6B1DD57B" w:rsidR="00104CE0" w:rsidRDefault="00390AE1" w:rsidP="00EB6C31">
      <w:pPr>
        <w:pStyle w:val="Prrafodelista"/>
        <w:numPr>
          <w:ilvl w:val="0"/>
          <w:numId w:val="1"/>
        </w:numPr>
        <w:jc w:val="both"/>
        <w:rPr>
          <w:rFonts w:asciiTheme="majorHAnsi" w:hAnsiTheme="majorHAnsi" w:cstheme="majorHAnsi"/>
        </w:rPr>
      </w:pPr>
      <w:bookmarkStart w:id="2" w:name="_Hlk164677944"/>
      <w:r w:rsidRPr="00F34B31">
        <w:rPr>
          <w:rFonts w:asciiTheme="majorHAnsi" w:hAnsiTheme="majorHAnsi" w:cstheme="majorHAnsi"/>
        </w:rPr>
        <w:t>El</w:t>
      </w:r>
      <w:r w:rsidR="009451B4" w:rsidRPr="00F34B31">
        <w:rPr>
          <w:rFonts w:asciiTheme="majorHAnsi" w:hAnsiTheme="majorHAnsi" w:cstheme="majorHAnsi"/>
        </w:rPr>
        <w:t xml:space="preserve"> Acuerdo Marco </w:t>
      </w:r>
      <w:r w:rsidR="007D4691" w:rsidRPr="007D4691">
        <w:rPr>
          <w:rFonts w:asciiTheme="majorHAnsi" w:hAnsiTheme="majorHAnsi" w:cstheme="majorHAnsi"/>
        </w:rPr>
        <w:t>entró en vigor por un periodo de 1 año inicial</w:t>
      </w:r>
      <w:r w:rsidR="007D4691">
        <w:rPr>
          <w:rFonts w:asciiTheme="majorHAnsi" w:hAnsiTheme="majorHAnsi" w:cstheme="majorHAnsi"/>
        </w:rPr>
        <w:t xml:space="preserve"> </w:t>
      </w:r>
      <w:r w:rsidR="009451B4" w:rsidRPr="00F34B31">
        <w:rPr>
          <w:rFonts w:asciiTheme="majorHAnsi" w:hAnsiTheme="majorHAnsi" w:cstheme="majorHAnsi"/>
        </w:rPr>
        <w:t xml:space="preserve">hasta el </w:t>
      </w:r>
      <w:r w:rsidR="00042412" w:rsidRPr="00F34B31">
        <w:rPr>
          <w:rFonts w:asciiTheme="majorHAnsi" w:hAnsiTheme="majorHAnsi" w:cstheme="majorHAnsi"/>
        </w:rPr>
        <w:t>1</w:t>
      </w:r>
      <w:r w:rsidR="0058796C" w:rsidRPr="00F34B31">
        <w:rPr>
          <w:rFonts w:asciiTheme="majorHAnsi" w:hAnsiTheme="majorHAnsi" w:cstheme="majorHAnsi"/>
        </w:rPr>
        <w:t>6 de octubre de 2025</w:t>
      </w:r>
      <w:r w:rsidR="00E67523" w:rsidRPr="00F34B31">
        <w:rPr>
          <w:rFonts w:asciiTheme="majorHAnsi" w:hAnsiTheme="majorHAnsi" w:cstheme="majorHAnsi"/>
        </w:rPr>
        <w:t xml:space="preserve">. </w:t>
      </w:r>
      <w:r w:rsidR="00104CE0" w:rsidRPr="0058796C">
        <w:rPr>
          <w:rFonts w:asciiTheme="majorHAnsi" w:hAnsiTheme="majorHAnsi" w:cstheme="majorHAnsi"/>
        </w:rPr>
        <w:t xml:space="preserve">El Acuerdo Marco podrá ser objeto de </w:t>
      </w:r>
      <w:r w:rsidR="00E67523" w:rsidRPr="0058796C">
        <w:rPr>
          <w:rFonts w:asciiTheme="majorHAnsi" w:hAnsiTheme="majorHAnsi" w:cstheme="majorHAnsi"/>
        </w:rPr>
        <w:t>tres (3)</w:t>
      </w:r>
      <w:r w:rsidR="00104CE0" w:rsidRPr="0058796C">
        <w:rPr>
          <w:rFonts w:asciiTheme="majorHAnsi" w:hAnsiTheme="majorHAnsi" w:cstheme="majorHAnsi"/>
        </w:rPr>
        <w:t xml:space="preserve"> prórrogas anuales, de doce (12) meses cada una</w:t>
      </w:r>
      <w:r w:rsidR="00104CE0" w:rsidRPr="00E67523">
        <w:rPr>
          <w:rFonts w:asciiTheme="majorHAnsi" w:hAnsiTheme="majorHAnsi" w:cstheme="majorHAnsi"/>
        </w:rPr>
        <w:t>, sucesivas, que deberán ser acordadas por el Órgano de Contratación con un preaviso de tres meses de antelación a la finalización del Acuerdo Marco,</w:t>
      </w:r>
      <w:bookmarkStart w:id="3" w:name="_Hlk100309737"/>
      <w:r w:rsidR="009451B4" w:rsidRPr="00E67523">
        <w:rPr>
          <w:rFonts w:asciiTheme="majorHAnsi" w:hAnsiTheme="majorHAnsi" w:cstheme="majorHAnsi"/>
        </w:rPr>
        <w:t xml:space="preserve"> de conformidad con lo dispuesto en el artículo 219.2 de la LCSP.</w:t>
      </w:r>
      <w:bookmarkEnd w:id="2"/>
      <w:bookmarkEnd w:id="3"/>
      <w:r w:rsidR="00104CE0" w:rsidRPr="00E67523">
        <w:rPr>
          <w:rFonts w:asciiTheme="majorHAnsi" w:hAnsiTheme="majorHAnsi" w:cstheme="majorHAnsi"/>
        </w:rPr>
        <w:t xml:space="preserve"> No obstante, podrá pactarse que la duración de las citadas prórrogas sea inferior a doce meses en el seno de la Comisión de Control y Supervisión del Acuerdo Marco por mutuo acuerdo entre el Órgano de Contratación y </w:t>
      </w:r>
      <w:r w:rsidR="00E67523" w:rsidRPr="00E67523">
        <w:rPr>
          <w:rFonts w:asciiTheme="majorHAnsi" w:hAnsiTheme="majorHAnsi" w:cstheme="majorHAnsi"/>
        </w:rPr>
        <w:t xml:space="preserve">todas las adjudicatarias de cada lote. </w:t>
      </w:r>
      <w:r w:rsidR="005B35E6" w:rsidRPr="005B35E6">
        <w:rPr>
          <w:rFonts w:asciiTheme="majorHAnsi" w:hAnsiTheme="majorHAnsi" w:cstheme="majorHAnsi"/>
        </w:rPr>
        <w:t xml:space="preserve">El día </w:t>
      </w:r>
      <w:r w:rsidR="005B35E6" w:rsidRPr="005B35E6">
        <w:rPr>
          <w:rFonts w:asciiTheme="majorHAnsi" w:hAnsiTheme="majorHAnsi" w:cstheme="majorHAnsi"/>
        </w:rPr>
        <w:lastRenderedPageBreak/>
        <w:t>15 de septiembre de 2025 se resolvió prorrogar el Acuerdo Marco por un año más, desde el 17 de octubre de 2025 hasta el 16 de octubre de 2026.</w:t>
      </w:r>
    </w:p>
    <w:p w14:paraId="5D42DBBA" w14:textId="77777777" w:rsidR="00E67523" w:rsidRPr="00E67523" w:rsidRDefault="00E67523" w:rsidP="00E67523">
      <w:pPr>
        <w:pStyle w:val="Prrafodelista"/>
        <w:ind w:left="360"/>
        <w:jc w:val="both"/>
        <w:rPr>
          <w:rFonts w:asciiTheme="majorHAnsi" w:hAnsiTheme="majorHAnsi" w:cstheme="majorHAnsi"/>
        </w:rPr>
      </w:pPr>
    </w:p>
    <w:p w14:paraId="6B9AF1F5" w14:textId="77777777" w:rsidR="00104CE0" w:rsidRPr="00104CE0" w:rsidRDefault="00104CE0" w:rsidP="00104CE0">
      <w:pPr>
        <w:pStyle w:val="Prrafodelista"/>
        <w:ind w:left="360"/>
        <w:jc w:val="both"/>
        <w:rPr>
          <w:rFonts w:asciiTheme="majorHAnsi" w:hAnsiTheme="majorHAnsi" w:cstheme="majorHAnsi"/>
        </w:rPr>
      </w:pPr>
      <w:r w:rsidRPr="00104CE0">
        <w:rPr>
          <w:rFonts w:asciiTheme="majorHAnsi" w:hAnsiTheme="majorHAnsi" w:cstheme="majorHAnsi"/>
        </w:rPr>
        <w:t>La duración total del Acuerdo Marco, incluidas las prórrogas, no podrá exceder de 48 meses (4</w:t>
      </w:r>
    </w:p>
    <w:p w14:paraId="067D8A03" w14:textId="32412CD4" w:rsidR="00104CE0" w:rsidRPr="00104CE0" w:rsidRDefault="00104CE0" w:rsidP="00CF3489">
      <w:pPr>
        <w:pStyle w:val="Prrafodelista"/>
        <w:ind w:left="360"/>
        <w:jc w:val="both"/>
        <w:rPr>
          <w:rFonts w:asciiTheme="majorHAnsi" w:hAnsiTheme="majorHAnsi" w:cstheme="majorHAnsi"/>
        </w:rPr>
      </w:pPr>
      <w:r w:rsidRPr="00104CE0">
        <w:rPr>
          <w:rFonts w:asciiTheme="majorHAnsi" w:hAnsiTheme="majorHAnsi" w:cstheme="majorHAnsi"/>
        </w:rPr>
        <w:t>años), de conformidad con lo dispuesto en el artículo 219.2 de la LCSP.</w:t>
      </w:r>
    </w:p>
    <w:p w14:paraId="1A850BCF" w14:textId="77777777" w:rsidR="00241C88" w:rsidRDefault="00241C88" w:rsidP="00241C88">
      <w:pPr>
        <w:pStyle w:val="Prrafodelista"/>
        <w:ind w:left="360"/>
        <w:jc w:val="both"/>
        <w:rPr>
          <w:rFonts w:asciiTheme="majorHAnsi" w:hAnsiTheme="majorHAnsi" w:cstheme="majorHAnsi"/>
        </w:rPr>
      </w:pPr>
    </w:p>
    <w:p w14:paraId="42BE836F" w14:textId="77777777" w:rsidR="003712BC" w:rsidRPr="006D304A" w:rsidRDefault="00241C88" w:rsidP="003712BC">
      <w:pPr>
        <w:pStyle w:val="Prrafodelista"/>
        <w:spacing w:line="240" w:lineRule="auto"/>
        <w:ind w:left="360"/>
        <w:jc w:val="both"/>
        <w:rPr>
          <w:rFonts w:asciiTheme="majorHAnsi" w:hAnsiTheme="majorHAnsi" w:cstheme="majorHAnsi"/>
          <w:color w:val="FF0000"/>
        </w:rPr>
      </w:pPr>
      <w:bookmarkStart w:id="4" w:name="_Hlk100311330"/>
      <w:r w:rsidRPr="00241C88">
        <w:rPr>
          <w:rFonts w:ascii="Calibri Light" w:hAnsi="Calibri Light" w:cs="Calibri Light"/>
        </w:rPr>
        <w:t xml:space="preserve">El plazo de vigencia del Acuerdo Marco delimita el plazo en el que podrán adjudicarse los Contratos basados en el mismo. </w:t>
      </w:r>
      <w:bookmarkEnd w:id="4"/>
      <w:r w:rsidR="003712BC" w:rsidRPr="006D304A">
        <w:rPr>
          <w:rFonts w:asciiTheme="majorHAnsi" w:hAnsiTheme="majorHAnsi" w:cstheme="majorHAnsi"/>
          <w:szCs w:val="24"/>
        </w:rPr>
        <w:t>La fecha relevante para entender que se ha cumplido este requisito será la fecha de envío a los adjudicatarios del Acuerdo Marco del Documento de Invitación de los Contratos basados, siempre que las propuestas de adjudicación se reciban dentro del plazo establecido para ello en la cláusula 21 de</w:t>
      </w:r>
      <w:r w:rsidR="003712BC">
        <w:rPr>
          <w:rFonts w:asciiTheme="majorHAnsi" w:hAnsiTheme="majorHAnsi" w:cstheme="majorHAnsi"/>
          <w:szCs w:val="24"/>
        </w:rPr>
        <w:t>l</w:t>
      </w:r>
      <w:r w:rsidR="003712BC" w:rsidRPr="006D304A">
        <w:rPr>
          <w:rFonts w:asciiTheme="majorHAnsi" w:hAnsiTheme="majorHAnsi" w:cstheme="majorHAnsi"/>
          <w:szCs w:val="24"/>
        </w:rPr>
        <w:t xml:space="preserve"> PCA, conforme al artículo 219.3 de la LCSP.</w:t>
      </w:r>
      <w:r w:rsidR="003712BC">
        <w:rPr>
          <w:rFonts w:asciiTheme="majorHAnsi" w:hAnsiTheme="majorHAnsi" w:cstheme="majorHAnsi"/>
          <w:szCs w:val="24"/>
        </w:rPr>
        <w:t xml:space="preserve"> </w:t>
      </w:r>
    </w:p>
    <w:p w14:paraId="6F10EFAB" w14:textId="21C5120B" w:rsidR="00AD714F" w:rsidRDefault="00AD714F" w:rsidP="00AD714F">
      <w:pPr>
        <w:pStyle w:val="Prrafodelista"/>
        <w:ind w:left="360"/>
        <w:jc w:val="both"/>
        <w:rPr>
          <w:rFonts w:ascii="Calibri Light" w:hAnsi="Calibri Light" w:cs="Calibri Light"/>
        </w:rPr>
      </w:pPr>
    </w:p>
    <w:p w14:paraId="08C16C22" w14:textId="19F700DD" w:rsidR="00184DB9" w:rsidRDefault="00AD714F" w:rsidP="00E70FB5">
      <w:pPr>
        <w:pStyle w:val="Prrafodelista"/>
        <w:ind w:left="360"/>
        <w:jc w:val="both"/>
        <w:rPr>
          <w:rFonts w:ascii="Calibri Light" w:hAnsi="Calibri Light" w:cs="Calibri Light"/>
        </w:rPr>
      </w:pPr>
      <w:r w:rsidRPr="00997410">
        <w:rPr>
          <w:rFonts w:ascii="Calibri Light" w:hAnsi="Calibri Light" w:cs="Calibri Light"/>
        </w:rPr>
        <w:t xml:space="preserve">Durante este periodo, las Entidades Locales o entes dependientes podrán contratar los </w:t>
      </w:r>
      <w:r w:rsidR="00104CE0">
        <w:rPr>
          <w:rFonts w:ascii="Calibri Light" w:hAnsi="Calibri Light" w:cs="Calibri Light"/>
        </w:rPr>
        <w:t>s</w:t>
      </w:r>
      <w:r w:rsidRPr="00997410">
        <w:rPr>
          <w:rFonts w:ascii="Calibri Light" w:hAnsi="Calibri Light" w:cs="Calibri Light"/>
        </w:rPr>
        <w:t>uministros de electricidad con la empresa adjudicataria del presente Acuerdo Marco y en las condiciones que se fijan en el PCA y en el PPT.</w:t>
      </w:r>
    </w:p>
    <w:p w14:paraId="56D3B34B" w14:textId="129220EF" w:rsidR="0062679B" w:rsidRDefault="0062679B" w:rsidP="00E70FB5">
      <w:pPr>
        <w:pStyle w:val="Prrafodelista"/>
        <w:ind w:left="360"/>
        <w:jc w:val="both"/>
        <w:rPr>
          <w:rFonts w:ascii="Calibri Light" w:hAnsi="Calibri Light" w:cs="Calibri Light"/>
        </w:rPr>
      </w:pPr>
    </w:p>
    <w:p w14:paraId="0B063EC1" w14:textId="14A5DEA0" w:rsidR="0062679B" w:rsidRPr="004860E5" w:rsidRDefault="0062679B" w:rsidP="004860E5">
      <w:pPr>
        <w:pStyle w:val="Prrafodelista"/>
        <w:numPr>
          <w:ilvl w:val="0"/>
          <w:numId w:val="1"/>
        </w:numPr>
        <w:jc w:val="both"/>
      </w:pPr>
      <w:r>
        <w:rPr>
          <w:rFonts w:ascii="Calibri Light" w:hAnsi="Calibri Light" w:cs="Calibri Light"/>
        </w:rPr>
        <w:t>Q</w:t>
      </w:r>
      <w:r w:rsidRPr="0062679B">
        <w:rPr>
          <w:rFonts w:ascii="Calibri Light" w:hAnsi="Calibri Light" w:cs="Calibri Light"/>
        </w:rPr>
        <w:t xml:space="preserve">ue, de acuerdo con el artículo 221 de la LCSP, esta Entidad Local puede llevar a cabo la contratación del </w:t>
      </w:r>
      <w:r>
        <w:rPr>
          <w:rFonts w:ascii="Calibri Light" w:hAnsi="Calibri Light" w:cs="Calibri Light"/>
        </w:rPr>
        <w:t>suministro</w:t>
      </w:r>
      <w:r w:rsidRPr="0062679B">
        <w:rPr>
          <w:rFonts w:ascii="Calibri Light" w:hAnsi="Calibri Light" w:cs="Calibri Light"/>
        </w:rPr>
        <w:t xml:space="preserve"> a través de la suscripción de </w:t>
      </w:r>
      <w:r>
        <w:rPr>
          <w:rFonts w:ascii="Calibri Light" w:hAnsi="Calibri Light" w:cs="Calibri Light"/>
        </w:rPr>
        <w:t>contrato basado</w:t>
      </w:r>
      <w:r w:rsidRPr="0062679B">
        <w:rPr>
          <w:rFonts w:ascii="Calibri Light" w:hAnsi="Calibri Light" w:cs="Calibri Light"/>
        </w:rPr>
        <w:t xml:space="preserve"> con la adjudicataria</w:t>
      </w:r>
      <w:r>
        <w:rPr>
          <w:rFonts w:ascii="Calibri Light" w:hAnsi="Calibri Light" w:cs="Calibri Light"/>
        </w:rPr>
        <w:t xml:space="preserve"> del Acuerdo Marco</w:t>
      </w:r>
      <w:r w:rsidRPr="0062679B">
        <w:rPr>
          <w:rFonts w:ascii="Calibri Light" w:hAnsi="Calibri Light" w:cs="Calibri Light"/>
        </w:rPr>
        <w:t>, requiriendo a esta última para que</w:t>
      </w:r>
      <w:r>
        <w:rPr>
          <w:rFonts w:ascii="Calibri Light" w:hAnsi="Calibri Light" w:cs="Calibri Light"/>
        </w:rPr>
        <w:t>, en su caso, mejore los precios ofertados al Acuerdo Marco</w:t>
      </w:r>
      <w:r w:rsidRPr="0062679B">
        <w:rPr>
          <w:rFonts w:ascii="Calibri Light" w:hAnsi="Calibri Light" w:cs="Calibri Light"/>
        </w:rPr>
        <w:t>.</w:t>
      </w:r>
      <w:r w:rsidR="00C75D86">
        <w:rPr>
          <w:rFonts w:ascii="Calibri Light" w:hAnsi="Calibri Light" w:cs="Calibri Light"/>
        </w:rPr>
        <w:t xml:space="preserve"> </w:t>
      </w:r>
      <w:r w:rsidRPr="00192BED">
        <w:rPr>
          <w:rFonts w:ascii="Calibri Light" w:hAnsi="Calibri Light" w:cs="Calibri Light"/>
        </w:rPr>
        <w:t xml:space="preserve">Una vez recibida la </w:t>
      </w:r>
      <w:r w:rsidR="00192BED" w:rsidRPr="00192BED">
        <w:rPr>
          <w:rFonts w:ascii="Calibri Light" w:hAnsi="Calibri Light" w:cs="Calibri Light"/>
        </w:rPr>
        <w:t>respuesta y</w:t>
      </w:r>
      <w:r w:rsidRPr="00192BED">
        <w:rPr>
          <w:rFonts w:ascii="Calibri Light" w:hAnsi="Calibri Light" w:cs="Calibri Light"/>
        </w:rPr>
        <w:t xml:space="preserve"> admitida ésta por la Entidad Local, se procederá a dictar la resolución de adjudicación.</w:t>
      </w:r>
    </w:p>
    <w:p w14:paraId="1A682E6F" w14:textId="77777777" w:rsidR="00E70FB5" w:rsidRPr="006651C1" w:rsidRDefault="00E70FB5" w:rsidP="00E70FB5">
      <w:pPr>
        <w:pStyle w:val="Prrafodelista"/>
        <w:ind w:left="360"/>
        <w:jc w:val="both"/>
        <w:rPr>
          <w:rFonts w:asciiTheme="majorHAnsi" w:hAnsiTheme="majorHAnsi" w:cstheme="majorHAnsi"/>
        </w:rPr>
      </w:pPr>
    </w:p>
    <w:p w14:paraId="5086E3CF" w14:textId="77777777" w:rsidR="004A02BA" w:rsidRPr="006651C1" w:rsidRDefault="004A02BA" w:rsidP="004A02BA">
      <w:pPr>
        <w:pStyle w:val="Prrafodelista"/>
        <w:numPr>
          <w:ilvl w:val="0"/>
          <w:numId w:val="1"/>
        </w:numPr>
        <w:spacing w:line="480" w:lineRule="auto"/>
        <w:ind w:left="357" w:hanging="357"/>
        <w:jc w:val="both"/>
        <w:rPr>
          <w:rFonts w:asciiTheme="majorHAnsi" w:hAnsiTheme="majorHAnsi" w:cstheme="majorHAnsi"/>
        </w:rPr>
      </w:pPr>
      <w:r w:rsidRPr="006651C1">
        <w:rPr>
          <w:rFonts w:asciiTheme="majorHAnsi" w:hAnsiTheme="majorHAnsi" w:cstheme="majorHAnsi"/>
        </w:rPr>
        <w:t>Especificar aplicación presupuestaria: Acuerdo adoptado por [**] el [*] de [**] de 20</w:t>
      </w:r>
      <w:r w:rsidR="00B92292" w:rsidRPr="006651C1">
        <w:rPr>
          <w:rFonts w:asciiTheme="majorHAnsi" w:hAnsiTheme="majorHAnsi" w:cstheme="majorHAnsi"/>
        </w:rPr>
        <w:t>**</w:t>
      </w:r>
      <w:r w:rsidRPr="006651C1">
        <w:rPr>
          <w:rFonts w:asciiTheme="majorHAnsi" w:hAnsiTheme="majorHAnsi" w:cstheme="majorHAnsi"/>
        </w:rPr>
        <w:t>.</w:t>
      </w:r>
    </w:p>
    <w:p w14:paraId="61DE5B0F" w14:textId="77777777" w:rsidR="004A02BA" w:rsidRPr="006651C1" w:rsidRDefault="004A02BA" w:rsidP="004A02BA">
      <w:pPr>
        <w:pStyle w:val="Prrafodelista"/>
        <w:numPr>
          <w:ilvl w:val="0"/>
          <w:numId w:val="1"/>
        </w:numPr>
        <w:jc w:val="both"/>
        <w:rPr>
          <w:rFonts w:asciiTheme="majorHAnsi" w:hAnsiTheme="majorHAnsi" w:cstheme="majorHAnsi"/>
        </w:rPr>
      </w:pPr>
      <w:r w:rsidRPr="006651C1">
        <w:rPr>
          <w:rFonts w:asciiTheme="majorHAnsi" w:hAnsiTheme="majorHAnsi" w:cstheme="majorHAnsi"/>
        </w:rPr>
        <w:t>Especificar el importe anual de licitación (sin IVA): **** €.</w:t>
      </w:r>
    </w:p>
    <w:p w14:paraId="2A5826A4" w14:textId="77777777" w:rsidR="004A02BA" w:rsidRPr="006651C1" w:rsidRDefault="004A02BA" w:rsidP="004A02BA">
      <w:pPr>
        <w:pStyle w:val="Prrafodelista"/>
        <w:ind w:left="360"/>
        <w:jc w:val="both"/>
        <w:rPr>
          <w:rFonts w:asciiTheme="majorHAnsi" w:hAnsiTheme="majorHAnsi" w:cstheme="majorHAnsi"/>
        </w:rPr>
      </w:pPr>
    </w:p>
    <w:p w14:paraId="12CF3367" w14:textId="77777777" w:rsidR="004A02BA" w:rsidRPr="006651C1" w:rsidRDefault="004A02BA" w:rsidP="004A02BA">
      <w:pPr>
        <w:pStyle w:val="Prrafodelista"/>
        <w:numPr>
          <w:ilvl w:val="0"/>
          <w:numId w:val="1"/>
        </w:numPr>
        <w:jc w:val="both"/>
        <w:rPr>
          <w:rFonts w:asciiTheme="majorHAnsi" w:hAnsiTheme="majorHAnsi" w:cstheme="majorHAnsi"/>
        </w:rPr>
      </w:pPr>
      <w:r w:rsidRPr="006651C1">
        <w:rPr>
          <w:rFonts w:asciiTheme="majorHAnsi" w:hAnsiTheme="majorHAnsi" w:cstheme="majorHAnsi"/>
        </w:rPr>
        <w:t>Especificar el presupuesto estimado de licitación (incluyendo prórrogas y sin IVA): [**] €.</w:t>
      </w:r>
    </w:p>
    <w:p w14:paraId="31F3B762" w14:textId="77777777" w:rsidR="004A02BA" w:rsidRPr="006651C1" w:rsidRDefault="004A02BA" w:rsidP="004A02BA">
      <w:pPr>
        <w:pStyle w:val="Prrafodelista"/>
        <w:rPr>
          <w:rFonts w:asciiTheme="majorHAnsi" w:hAnsiTheme="majorHAnsi" w:cstheme="majorHAnsi"/>
        </w:rPr>
      </w:pPr>
    </w:p>
    <w:p w14:paraId="6DCEF095" w14:textId="77777777" w:rsidR="004A02BA" w:rsidRPr="006651C1" w:rsidRDefault="004A02BA" w:rsidP="004A02BA">
      <w:pPr>
        <w:pStyle w:val="Prrafodelista"/>
        <w:numPr>
          <w:ilvl w:val="0"/>
          <w:numId w:val="1"/>
        </w:numPr>
        <w:jc w:val="both"/>
        <w:rPr>
          <w:rFonts w:asciiTheme="majorHAnsi" w:hAnsiTheme="majorHAnsi" w:cstheme="majorHAnsi"/>
        </w:rPr>
      </w:pPr>
      <w:r w:rsidRPr="006651C1">
        <w:rPr>
          <w:rFonts w:asciiTheme="majorHAnsi" w:hAnsiTheme="majorHAnsi" w:cstheme="majorHAnsi"/>
        </w:rPr>
        <w:t xml:space="preserve">Importe anual del IVA: [**] €. </w:t>
      </w:r>
    </w:p>
    <w:p w14:paraId="36F076FF" w14:textId="5287F143" w:rsidR="004A02BA" w:rsidRPr="006651C1" w:rsidRDefault="004A02BA" w:rsidP="004A02BA">
      <w:pPr>
        <w:jc w:val="both"/>
        <w:rPr>
          <w:rFonts w:asciiTheme="majorHAnsi" w:hAnsiTheme="majorHAnsi" w:cstheme="majorHAnsi"/>
        </w:rPr>
      </w:pPr>
      <w:r w:rsidRPr="006651C1">
        <w:rPr>
          <w:rFonts w:asciiTheme="majorHAnsi" w:hAnsiTheme="majorHAnsi" w:cstheme="majorHAnsi"/>
        </w:rPr>
        <w:t xml:space="preserve">Visto el expediente de contratación precedente, y considerando que en el mismo se han cumplido los trámites previstos en la </w:t>
      </w:r>
      <w:r w:rsidR="009451B4" w:rsidRPr="006651C1">
        <w:rPr>
          <w:rFonts w:asciiTheme="majorHAnsi" w:hAnsiTheme="majorHAnsi" w:cstheme="majorHAnsi"/>
        </w:rPr>
        <w:t>LCSP</w:t>
      </w:r>
      <w:r w:rsidRPr="006651C1">
        <w:rPr>
          <w:rFonts w:asciiTheme="majorHAnsi" w:hAnsiTheme="majorHAnsi" w:cstheme="majorHAnsi"/>
        </w:rPr>
        <w:t>, en uso de las atribuciones que me confieren las disposiciones legales vigentes:</w:t>
      </w:r>
    </w:p>
    <w:p w14:paraId="4211D9A5" w14:textId="77777777" w:rsidR="004A02BA" w:rsidRPr="006651C1" w:rsidRDefault="004A02BA" w:rsidP="004A02BA">
      <w:pPr>
        <w:jc w:val="center"/>
        <w:rPr>
          <w:rFonts w:asciiTheme="majorHAnsi" w:hAnsiTheme="majorHAnsi" w:cstheme="majorHAnsi"/>
          <w:b/>
        </w:rPr>
      </w:pPr>
      <w:r w:rsidRPr="006651C1">
        <w:rPr>
          <w:rFonts w:asciiTheme="majorHAnsi" w:hAnsiTheme="majorHAnsi" w:cstheme="majorHAnsi"/>
          <w:b/>
        </w:rPr>
        <w:t>RESUELVO</w:t>
      </w:r>
    </w:p>
    <w:p w14:paraId="41D773F2" w14:textId="77777777" w:rsidR="004A02BA" w:rsidRPr="00AB7C84" w:rsidRDefault="004A02BA" w:rsidP="004A02BA">
      <w:pPr>
        <w:jc w:val="both"/>
        <w:rPr>
          <w:rFonts w:asciiTheme="majorHAnsi" w:hAnsiTheme="majorHAnsi" w:cstheme="majorHAnsi"/>
        </w:rPr>
      </w:pPr>
      <w:r w:rsidRPr="00AB7C84">
        <w:rPr>
          <w:rFonts w:asciiTheme="majorHAnsi" w:hAnsiTheme="majorHAnsi" w:cstheme="majorHAnsi"/>
          <w:b/>
        </w:rPr>
        <w:t>Primero</w:t>
      </w:r>
      <w:r w:rsidRPr="00AB7C84">
        <w:rPr>
          <w:rFonts w:asciiTheme="majorHAnsi" w:hAnsiTheme="majorHAnsi" w:cstheme="majorHAnsi"/>
        </w:rPr>
        <w:t>.  Aprobar el presente expediente de contratación.</w:t>
      </w:r>
    </w:p>
    <w:p w14:paraId="0187DF10" w14:textId="77777777" w:rsidR="004A02BA" w:rsidRPr="00AB7C84" w:rsidRDefault="004A02BA" w:rsidP="004A02BA">
      <w:pPr>
        <w:jc w:val="both"/>
        <w:rPr>
          <w:rFonts w:asciiTheme="majorHAnsi" w:hAnsiTheme="majorHAnsi" w:cstheme="majorHAnsi"/>
        </w:rPr>
      </w:pPr>
      <w:r w:rsidRPr="00AB7C84">
        <w:rPr>
          <w:rFonts w:asciiTheme="majorHAnsi" w:hAnsiTheme="majorHAnsi" w:cstheme="majorHAnsi"/>
          <w:b/>
        </w:rPr>
        <w:t>Segundo.</w:t>
      </w:r>
      <w:r w:rsidRPr="00AB7C84">
        <w:rPr>
          <w:rFonts w:asciiTheme="majorHAnsi" w:hAnsiTheme="majorHAnsi" w:cstheme="majorHAnsi"/>
        </w:rPr>
        <w:t xml:space="preserve"> Aprobar que la tramitación la adjudicación y ejecución del contrato basado se regirán por los Pliegos de Cláusulas Administrativas Particulares y de Prescripciones Técnicas Particulares que rigen el Acuerdo Marco y por la normativa aplicable a este tipo de contratos.</w:t>
      </w:r>
    </w:p>
    <w:p w14:paraId="54851B9D" w14:textId="77777777" w:rsidR="004A02BA" w:rsidRPr="00AB7C84" w:rsidRDefault="004A02BA" w:rsidP="004A02BA">
      <w:pPr>
        <w:jc w:val="both"/>
        <w:rPr>
          <w:rFonts w:asciiTheme="majorHAnsi" w:hAnsiTheme="majorHAnsi" w:cstheme="majorHAnsi"/>
        </w:rPr>
      </w:pPr>
      <w:r w:rsidRPr="00AB7C84">
        <w:rPr>
          <w:rFonts w:asciiTheme="majorHAnsi" w:hAnsiTheme="majorHAnsi" w:cstheme="majorHAnsi"/>
          <w:b/>
        </w:rPr>
        <w:t>Tercero.</w:t>
      </w:r>
      <w:r w:rsidRPr="00AB7C84">
        <w:rPr>
          <w:rFonts w:asciiTheme="majorHAnsi" w:hAnsiTheme="majorHAnsi" w:cstheme="majorHAnsi"/>
        </w:rPr>
        <w:t xml:space="preserve">  Aprobar el gasto correspondiente.</w:t>
      </w:r>
    </w:p>
    <w:p w14:paraId="118135B9" w14:textId="77777777" w:rsidR="004A02BA" w:rsidRPr="00AB7C84" w:rsidRDefault="004A02BA" w:rsidP="004A02BA">
      <w:pPr>
        <w:jc w:val="both"/>
        <w:rPr>
          <w:rFonts w:asciiTheme="majorHAnsi" w:hAnsiTheme="majorHAnsi" w:cstheme="majorHAnsi"/>
        </w:rPr>
      </w:pPr>
      <w:r w:rsidRPr="00AB7C84">
        <w:rPr>
          <w:rFonts w:asciiTheme="majorHAnsi" w:hAnsiTheme="majorHAnsi" w:cstheme="majorHAnsi"/>
          <w:b/>
        </w:rPr>
        <w:t>Cuarto</w:t>
      </w:r>
      <w:r w:rsidRPr="00AB7C84">
        <w:rPr>
          <w:rFonts w:asciiTheme="majorHAnsi" w:hAnsiTheme="majorHAnsi" w:cstheme="majorHAnsi"/>
        </w:rPr>
        <w:t xml:space="preserve">. Iniciar el procedimiento de adjudicación, según lo establecido en los Pliegos de Cláusulas Administrativas y de Prescripciones Técnicas que rigen el Acuerdo Marco. </w:t>
      </w:r>
    </w:p>
    <w:p w14:paraId="24F6B76D" w14:textId="4473CB6D" w:rsidR="004A02BA" w:rsidRDefault="004A02BA" w:rsidP="004A02BA">
      <w:pPr>
        <w:jc w:val="both"/>
        <w:rPr>
          <w:rFonts w:asciiTheme="majorHAnsi" w:hAnsiTheme="majorHAnsi" w:cstheme="majorHAnsi"/>
        </w:rPr>
      </w:pPr>
      <w:r w:rsidRPr="00AB7C84">
        <w:rPr>
          <w:rFonts w:asciiTheme="majorHAnsi" w:hAnsiTheme="majorHAnsi" w:cstheme="majorHAnsi"/>
          <w:b/>
        </w:rPr>
        <w:t>Quinto.</w:t>
      </w:r>
      <w:r w:rsidRPr="00AB7C84">
        <w:rPr>
          <w:rFonts w:asciiTheme="majorHAnsi" w:hAnsiTheme="majorHAnsi" w:cstheme="majorHAnsi"/>
        </w:rPr>
        <w:t xml:space="preserve"> </w:t>
      </w:r>
      <w:proofErr w:type="gramStart"/>
      <w:r w:rsidRPr="00AB7C84">
        <w:rPr>
          <w:rFonts w:asciiTheme="majorHAnsi" w:hAnsiTheme="majorHAnsi" w:cstheme="majorHAnsi"/>
        </w:rPr>
        <w:t>Nombrar como</w:t>
      </w:r>
      <w:proofErr w:type="gramEnd"/>
      <w:r w:rsidRPr="00AB7C84">
        <w:rPr>
          <w:rFonts w:asciiTheme="majorHAnsi" w:hAnsiTheme="majorHAnsi" w:cstheme="majorHAnsi"/>
        </w:rPr>
        <w:t xml:space="preserve"> </w:t>
      </w:r>
      <w:proofErr w:type="gramStart"/>
      <w:r w:rsidRPr="00AB7C84">
        <w:rPr>
          <w:rFonts w:asciiTheme="majorHAnsi" w:hAnsiTheme="majorHAnsi" w:cstheme="majorHAnsi"/>
        </w:rPr>
        <w:t>Responsable</w:t>
      </w:r>
      <w:proofErr w:type="gramEnd"/>
      <w:r w:rsidRPr="00AB7C84">
        <w:rPr>
          <w:rFonts w:asciiTheme="majorHAnsi" w:hAnsiTheme="majorHAnsi" w:cstheme="majorHAnsi"/>
        </w:rPr>
        <w:t xml:space="preserve"> del contrato a [***] de conformidad con la cláusula 21.4 del PCA.</w:t>
      </w:r>
    </w:p>
    <w:p w14:paraId="27E7936F" w14:textId="77777777" w:rsidR="004A02BA" w:rsidRPr="00AB7C84" w:rsidRDefault="004A02BA" w:rsidP="004A02BA">
      <w:pPr>
        <w:jc w:val="center"/>
        <w:rPr>
          <w:rFonts w:asciiTheme="majorHAnsi" w:hAnsiTheme="majorHAnsi" w:cstheme="majorHAnsi"/>
        </w:rPr>
      </w:pPr>
    </w:p>
    <w:p w14:paraId="42C0263A" w14:textId="52767508" w:rsidR="007C621F" w:rsidRPr="002F436A" w:rsidRDefault="004A02BA" w:rsidP="004860E5">
      <w:pPr>
        <w:jc w:val="center"/>
        <w:rPr>
          <w:color w:val="FF0000"/>
        </w:rPr>
      </w:pPr>
      <w:r w:rsidRPr="00AB7C84">
        <w:rPr>
          <w:rFonts w:asciiTheme="majorHAnsi" w:hAnsiTheme="majorHAnsi" w:cstheme="majorHAnsi"/>
        </w:rPr>
        <w:t>En [**], a [**] de [**] de 20</w:t>
      </w:r>
      <w:r w:rsidR="00CA0C19" w:rsidRPr="00AB7C84">
        <w:rPr>
          <w:rFonts w:asciiTheme="majorHAnsi" w:hAnsiTheme="majorHAnsi" w:cstheme="majorHAnsi"/>
        </w:rPr>
        <w:t>**</w:t>
      </w:r>
      <w:r w:rsidRPr="00AB7C84">
        <w:rPr>
          <w:rFonts w:asciiTheme="majorHAnsi" w:hAnsiTheme="majorHAnsi" w:cstheme="majorHAnsi"/>
        </w:rPr>
        <w:t>.</w:t>
      </w:r>
    </w:p>
    <w:sectPr w:rsidR="007C621F" w:rsidRPr="002F436A" w:rsidSect="00F30B04">
      <w:headerReference w:type="default" r:id="rId7"/>
      <w:footerReference w:type="even" r:id="rId8"/>
      <w:footerReference w:type="default" r:id="rId9"/>
      <w:headerReference w:type="first" r:id="rId10"/>
      <w:footerReference w:type="first" r:id="rId11"/>
      <w:pgSz w:w="11906" w:h="16838" w:code="9"/>
      <w:pgMar w:top="1843" w:right="1418" w:bottom="1134" w:left="1559" w:header="2155"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D653F" w14:textId="77777777" w:rsidR="00885C42" w:rsidRDefault="00885C42">
      <w:r>
        <w:separator/>
      </w:r>
    </w:p>
  </w:endnote>
  <w:endnote w:type="continuationSeparator" w:id="0">
    <w:p w14:paraId="6CE911F5" w14:textId="77777777" w:rsidR="00885C42" w:rsidRDefault="00885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News Gothic Std">
    <w:altName w:val="Calibri"/>
    <w:panose1 w:val="00000000000000000000"/>
    <w:charset w:val="00"/>
    <w:family w:val="swiss"/>
    <w:notTrueType/>
    <w:pitch w:val="variable"/>
    <w:sig w:usb0="00000003" w:usb1="00000000" w:usb2="00000000" w:usb3="00000000" w:csb0="00000001" w:csb1="00000000"/>
  </w:font>
  <w:font w:name="TradeGothic Light">
    <w:altName w:val="Courier New"/>
    <w:charset w:val="00"/>
    <w:family w:val="auto"/>
    <w:pitch w:val="variable"/>
    <w:sig w:usb0="03000000" w:usb1="00000000" w:usb2="00000000" w:usb3="00000000" w:csb0="00000001" w:csb1="00000000"/>
  </w:font>
  <w:font w:name="Frutiger 45 Light">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Neue-Heavy">
    <w:altName w:val="Arial"/>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34F56" w14:textId="77777777" w:rsidR="00671524" w:rsidRDefault="0067152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8975808" w14:textId="77777777" w:rsidR="00671524" w:rsidRDefault="0067152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B4776" w14:textId="26AF78E7" w:rsidR="00671524" w:rsidRDefault="00671524">
    <w:pPr>
      <w:pStyle w:val="Piedepgina"/>
      <w:framePr w:w="1261" w:wrap="around" w:vAnchor="text" w:hAnchor="page" w:x="10626" w:y="-278"/>
      <w:rPr>
        <w:rStyle w:val="Nmerodepgina"/>
        <w:rFonts w:ascii="Frutiger 45 Light" w:hAnsi="Frutiger 45 Light"/>
        <w:sz w:val="14"/>
      </w:rPr>
    </w:pPr>
    <w:r>
      <w:rPr>
        <w:rStyle w:val="Nmerodepgina"/>
        <w:rFonts w:ascii="Frutiger 45 Light" w:hAnsi="Frutiger 45 Light"/>
        <w:sz w:val="14"/>
      </w:rPr>
      <w:fldChar w:fldCharType="begin"/>
    </w:r>
    <w:r>
      <w:rPr>
        <w:rStyle w:val="Nmerodepgina"/>
        <w:rFonts w:ascii="Frutiger 45 Light" w:hAnsi="Frutiger 45 Light"/>
        <w:sz w:val="14"/>
      </w:rPr>
      <w:instrText xml:space="preserve">PAGE  </w:instrText>
    </w:r>
    <w:r>
      <w:rPr>
        <w:rStyle w:val="Nmerodepgina"/>
        <w:rFonts w:ascii="Frutiger 45 Light" w:hAnsi="Frutiger 45 Light"/>
        <w:sz w:val="14"/>
      </w:rPr>
      <w:fldChar w:fldCharType="separate"/>
    </w:r>
    <w:r w:rsidR="00BA797C">
      <w:rPr>
        <w:rStyle w:val="Nmerodepgina"/>
        <w:rFonts w:ascii="Frutiger 45 Light" w:hAnsi="Frutiger 45 Light"/>
        <w:noProof/>
        <w:sz w:val="14"/>
      </w:rPr>
      <w:t>2</w:t>
    </w:r>
    <w:r>
      <w:rPr>
        <w:rStyle w:val="Nmerodepgina"/>
        <w:rFonts w:ascii="Frutiger 45 Light" w:hAnsi="Frutiger 45 Light"/>
        <w:sz w:val="14"/>
      </w:rPr>
      <w:fldChar w:fldCharType="end"/>
    </w:r>
  </w:p>
  <w:p w14:paraId="0B5142ED" w14:textId="77777777" w:rsidR="00671524" w:rsidRDefault="00671524">
    <w:pPr>
      <w:pStyle w:val="Piedepgina"/>
      <w:rPr>
        <w:rFonts w:ascii="News Gothic Std" w:hAnsi="News Gothic Std"/>
        <w:color w:val="000000"/>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B05D1" w14:textId="22644636" w:rsidR="008B1F9F" w:rsidRDefault="00D74043" w:rsidP="008B1F9F">
    <w:pPr>
      <w:ind w:left="567"/>
      <w:rPr>
        <w:rFonts w:ascii="Book Antiqua" w:hAnsi="Book Antiqua"/>
        <w:color w:val="1542A3"/>
        <w:sz w:val="14"/>
      </w:rPr>
    </w:pPr>
    <w:r>
      <w:rPr>
        <w:rFonts w:ascii="HelveticaNeue-Heavy" w:hAnsi="HelveticaNeue-Heavy"/>
        <w:noProof/>
        <w:color w:val="1542A3"/>
        <w:sz w:val="14"/>
        <w:lang w:eastAsia="es-ES"/>
      </w:rPr>
      <mc:AlternateContent>
        <mc:Choice Requires="wps">
          <w:drawing>
            <wp:anchor distT="0" distB="0" distL="114300" distR="114300" simplePos="0" relativeHeight="251656704" behindDoc="0" locked="0" layoutInCell="1" allowOverlap="1" wp14:anchorId="2631E472" wp14:editId="0901BAB4">
              <wp:simplePos x="0" y="0"/>
              <wp:positionH relativeFrom="column">
                <wp:posOffset>800100</wp:posOffset>
              </wp:positionH>
              <wp:positionV relativeFrom="paragraph">
                <wp:posOffset>-15240</wp:posOffset>
              </wp:positionV>
              <wp:extent cx="0" cy="152400"/>
              <wp:effectExtent l="9525" t="13335" r="9525" b="571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D79409" id="Line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2pt" to="63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" strokecolor="#969696" strokeweight=".5pt"/>
          </w:pict>
        </mc:Fallback>
      </mc:AlternateContent>
    </w:r>
    <w:r w:rsidR="008B1F9F">
      <w:rPr>
        <w:rFonts w:ascii="HelveticaNeue-Heavy" w:hAnsi="HelveticaNeue-Heavy"/>
        <w:color w:val="1542A3"/>
        <w:sz w:val="14"/>
      </w:rPr>
      <w:t>FEMP</w:t>
    </w:r>
    <w:r w:rsidR="008B1F9F">
      <w:rPr>
        <w:rFonts w:ascii="HelveticaNeue-Heavy" w:hAnsi="HelveticaNeue-Heavy"/>
        <w:color w:val="0000FF"/>
        <w:sz w:val="14"/>
      </w:rPr>
      <w:t xml:space="preserve"> </w:t>
    </w:r>
    <w:r w:rsidR="008B1F9F">
      <w:rPr>
        <w:rFonts w:ascii="Book Antiqua" w:hAnsi="Book Antiqua"/>
        <w:sz w:val="14"/>
      </w:rPr>
      <w:t xml:space="preserve">                </w:t>
    </w:r>
    <w:r w:rsidR="008B1F9F">
      <w:rPr>
        <w:rFonts w:ascii="Book Antiqua" w:hAnsi="Book Antiqua"/>
        <w:color w:val="999999"/>
        <w:sz w:val="14"/>
      </w:rPr>
      <w:t xml:space="preserve">c/ Nuncio, 8       28005 Madrid  </w:t>
    </w:r>
    <w:proofErr w:type="gramStart"/>
    <w:r w:rsidR="008B1F9F">
      <w:rPr>
        <w:rFonts w:ascii="Book Antiqua" w:hAnsi="Book Antiqua"/>
        <w:color w:val="999999"/>
        <w:sz w:val="14"/>
      </w:rPr>
      <w:t xml:space="preserve">   (</w:t>
    </w:r>
    <w:proofErr w:type="gramEnd"/>
    <w:r w:rsidR="008B1F9F">
      <w:rPr>
        <w:rFonts w:ascii="Book Antiqua" w:hAnsi="Book Antiqua"/>
        <w:color w:val="999999"/>
        <w:sz w:val="14"/>
      </w:rPr>
      <w:t xml:space="preserve">T) 913 643 702   </w:t>
    </w:r>
    <w:proofErr w:type="gramStart"/>
    <w:r w:rsidR="008B1F9F">
      <w:rPr>
        <w:rFonts w:ascii="Book Antiqua" w:hAnsi="Book Antiqua"/>
        <w:color w:val="999999"/>
        <w:sz w:val="14"/>
      </w:rPr>
      <w:t xml:space="preserve">   (</w:t>
    </w:r>
    <w:proofErr w:type="gramEnd"/>
    <w:r w:rsidR="008B1F9F">
      <w:rPr>
        <w:rFonts w:ascii="Book Antiqua" w:hAnsi="Book Antiqua"/>
        <w:color w:val="999999"/>
        <w:sz w:val="14"/>
      </w:rPr>
      <w:t xml:space="preserve">F) 913 655 482        </w:t>
    </w:r>
    <w:r w:rsidR="008B1F9F">
      <w:rPr>
        <w:rFonts w:ascii="Book Antiqua" w:hAnsi="Book Antiqua"/>
        <w:color w:val="1542A3"/>
        <w:sz w:val="14"/>
      </w:rPr>
      <w:t>www.femp.es        femp@femp.es</w:t>
    </w:r>
  </w:p>
  <w:p w14:paraId="11AAD488" w14:textId="77777777" w:rsidR="00671524" w:rsidRDefault="00671524">
    <w:pPr>
      <w:pStyle w:val="Piedepgina"/>
      <w:tabs>
        <w:tab w:val="clear" w:pos="4252"/>
        <w:tab w:val="clear" w:pos="8504"/>
        <w:tab w:val="left" w:pos="1500"/>
      </w:tabs>
      <w:rPr>
        <w:color w:val="999999"/>
      </w:rPr>
    </w:pPr>
  </w:p>
  <w:p w14:paraId="61A82252" w14:textId="77777777" w:rsidR="008B1F9F" w:rsidRDefault="008B1F9F">
    <w:pPr>
      <w:pStyle w:val="Piedepgina"/>
      <w:tabs>
        <w:tab w:val="clear" w:pos="4252"/>
        <w:tab w:val="clear" w:pos="8504"/>
        <w:tab w:val="left" w:pos="1500"/>
      </w:tabs>
      <w:rPr>
        <w:color w:val="99999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BEC69" w14:textId="77777777" w:rsidR="00885C42" w:rsidRDefault="00885C42">
      <w:r>
        <w:separator/>
      </w:r>
    </w:p>
  </w:footnote>
  <w:footnote w:type="continuationSeparator" w:id="0">
    <w:p w14:paraId="301BCB37" w14:textId="77777777" w:rsidR="00885C42" w:rsidRDefault="00885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CF71A" w14:textId="71F58D7D" w:rsidR="00671524" w:rsidRDefault="00D74043">
    <w:pPr>
      <w:pStyle w:val="Encabezado"/>
    </w:pPr>
    <w:r>
      <w:rPr>
        <w:noProof/>
        <w:lang w:eastAsia="es-ES"/>
      </w:rPr>
      <w:drawing>
        <wp:anchor distT="0" distB="0" distL="114300" distR="114300" simplePos="0" relativeHeight="251658752" behindDoc="1" locked="0" layoutInCell="1" allowOverlap="1" wp14:anchorId="4BBBC190" wp14:editId="7BA7DDD1">
          <wp:simplePos x="0" y="0"/>
          <wp:positionH relativeFrom="column">
            <wp:posOffset>-1028700</wp:posOffset>
          </wp:positionH>
          <wp:positionV relativeFrom="paragraph">
            <wp:posOffset>-1397000</wp:posOffset>
          </wp:positionV>
          <wp:extent cx="7562850" cy="1524000"/>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524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A3F7B" w14:textId="10A53741" w:rsidR="00671524" w:rsidRDefault="00D74043">
    <w:pPr>
      <w:pStyle w:val="Encabezado"/>
      <w:tabs>
        <w:tab w:val="clear" w:pos="4252"/>
        <w:tab w:val="clear" w:pos="8504"/>
      </w:tabs>
      <w:jc w:val="both"/>
      <w:rPr>
        <w:rFonts w:ascii="Frutiger 45 Light" w:hAnsi="Frutiger 45 Light"/>
        <w:noProof/>
        <w:sz w:val="20"/>
      </w:rPr>
    </w:pPr>
    <w:r>
      <w:rPr>
        <w:noProof/>
        <w:lang w:eastAsia="es-ES"/>
      </w:rPr>
      <w:drawing>
        <wp:anchor distT="0" distB="0" distL="114300" distR="114300" simplePos="0" relativeHeight="251657728" behindDoc="1" locked="0" layoutInCell="1" allowOverlap="1" wp14:anchorId="7CFD8DB2" wp14:editId="2DCC45F9">
          <wp:simplePos x="0" y="0"/>
          <wp:positionH relativeFrom="column">
            <wp:posOffset>-1028700</wp:posOffset>
          </wp:positionH>
          <wp:positionV relativeFrom="paragraph">
            <wp:posOffset>-1397000</wp:posOffset>
          </wp:positionV>
          <wp:extent cx="7562850" cy="1524000"/>
          <wp:effectExtent l="0" t="0" r="0"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524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CE4475"/>
    <w:multiLevelType w:val="hybridMultilevel"/>
    <w:tmpl w:val="FF4000EE"/>
    <w:lvl w:ilvl="0" w:tplc="27601A52">
      <w:start w:val="1"/>
      <w:numFmt w:val="decimal"/>
      <w:lvlText w:val="%1."/>
      <w:lvlJc w:val="left"/>
      <w:pPr>
        <w:ind w:left="360" w:hanging="360"/>
      </w:pPr>
      <w:rPr>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6A5B0617"/>
    <w:multiLevelType w:val="hybridMultilevel"/>
    <w:tmpl w:val="E25433F4"/>
    <w:lvl w:ilvl="0" w:tplc="84EE20D2">
      <w:start w:val="1"/>
      <w:numFmt w:val="decimal"/>
      <w:lvlText w:val="%1."/>
      <w:lvlJc w:val="left"/>
      <w:pPr>
        <w:ind w:left="190" w:hanging="360"/>
      </w:pPr>
      <w:rPr>
        <w:rFonts w:hint="default"/>
        <w:b w:val="0"/>
      </w:rPr>
    </w:lvl>
    <w:lvl w:ilvl="1" w:tplc="0C0A0019" w:tentative="1">
      <w:start w:val="1"/>
      <w:numFmt w:val="lowerLetter"/>
      <w:lvlText w:val="%2."/>
      <w:lvlJc w:val="left"/>
      <w:pPr>
        <w:ind w:left="910" w:hanging="360"/>
      </w:pPr>
    </w:lvl>
    <w:lvl w:ilvl="2" w:tplc="0C0A001B" w:tentative="1">
      <w:start w:val="1"/>
      <w:numFmt w:val="lowerRoman"/>
      <w:lvlText w:val="%3."/>
      <w:lvlJc w:val="right"/>
      <w:pPr>
        <w:ind w:left="1630" w:hanging="180"/>
      </w:pPr>
    </w:lvl>
    <w:lvl w:ilvl="3" w:tplc="0C0A000F" w:tentative="1">
      <w:start w:val="1"/>
      <w:numFmt w:val="decimal"/>
      <w:lvlText w:val="%4."/>
      <w:lvlJc w:val="left"/>
      <w:pPr>
        <w:ind w:left="2350" w:hanging="360"/>
      </w:pPr>
    </w:lvl>
    <w:lvl w:ilvl="4" w:tplc="0C0A0019" w:tentative="1">
      <w:start w:val="1"/>
      <w:numFmt w:val="lowerLetter"/>
      <w:lvlText w:val="%5."/>
      <w:lvlJc w:val="left"/>
      <w:pPr>
        <w:ind w:left="3070" w:hanging="360"/>
      </w:pPr>
    </w:lvl>
    <w:lvl w:ilvl="5" w:tplc="0C0A001B" w:tentative="1">
      <w:start w:val="1"/>
      <w:numFmt w:val="lowerRoman"/>
      <w:lvlText w:val="%6."/>
      <w:lvlJc w:val="right"/>
      <w:pPr>
        <w:ind w:left="3790" w:hanging="180"/>
      </w:pPr>
    </w:lvl>
    <w:lvl w:ilvl="6" w:tplc="0C0A000F" w:tentative="1">
      <w:start w:val="1"/>
      <w:numFmt w:val="decimal"/>
      <w:lvlText w:val="%7."/>
      <w:lvlJc w:val="left"/>
      <w:pPr>
        <w:ind w:left="4510" w:hanging="360"/>
      </w:pPr>
    </w:lvl>
    <w:lvl w:ilvl="7" w:tplc="0C0A0019" w:tentative="1">
      <w:start w:val="1"/>
      <w:numFmt w:val="lowerLetter"/>
      <w:lvlText w:val="%8."/>
      <w:lvlJc w:val="left"/>
      <w:pPr>
        <w:ind w:left="5230" w:hanging="360"/>
      </w:pPr>
    </w:lvl>
    <w:lvl w:ilvl="8" w:tplc="0C0A001B" w:tentative="1">
      <w:start w:val="1"/>
      <w:numFmt w:val="lowerRoman"/>
      <w:lvlText w:val="%9."/>
      <w:lvlJc w:val="right"/>
      <w:pPr>
        <w:ind w:left="5950" w:hanging="180"/>
      </w:pPr>
    </w:lvl>
  </w:abstractNum>
  <w:num w:numId="1" w16cid:durableId="1148475281">
    <w:abstractNumId w:val="0"/>
  </w:num>
  <w:num w:numId="2" w16cid:durableId="2022658369">
    <w:abstractNumId w:val="1"/>
  </w:num>
  <w:num w:numId="3" w16cid:durableId="20811276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2BA"/>
    <w:rsid w:val="00042412"/>
    <w:rsid w:val="00086734"/>
    <w:rsid w:val="00104CE0"/>
    <w:rsid w:val="0014250D"/>
    <w:rsid w:val="00151E2B"/>
    <w:rsid w:val="00177C89"/>
    <w:rsid w:val="00184DB9"/>
    <w:rsid w:val="00192BED"/>
    <w:rsid w:val="001B0ECE"/>
    <w:rsid w:val="001C410F"/>
    <w:rsid w:val="001C7394"/>
    <w:rsid w:val="001D58CE"/>
    <w:rsid w:val="00241C88"/>
    <w:rsid w:val="00245DB7"/>
    <w:rsid w:val="002513AA"/>
    <w:rsid w:val="00272359"/>
    <w:rsid w:val="00291409"/>
    <w:rsid w:val="002E5DFC"/>
    <w:rsid w:val="002F436A"/>
    <w:rsid w:val="00306718"/>
    <w:rsid w:val="00357E66"/>
    <w:rsid w:val="003712BC"/>
    <w:rsid w:val="00390AE1"/>
    <w:rsid w:val="003D386D"/>
    <w:rsid w:val="003E3AAA"/>
    <w:rsid w:val="003F737B"/>
    <w:rsid w:val="004860E5"/>
    <w:rsid w:val="004A02BA"/>
    <w:rsid w:val="004D54E9"/>
    <w:rsid w:val="0058796C"/>
    <w:rsid w:val="005974FB"/>
    <w:rsid w:val="005B35E6"/>
    <w:rsid w:val="0062679B"/>
    <w:rsid w:val="006651C1"/>
    <w:rsid w:val="00671524"/>
    <w:rsid w:val="00675BF4"/>
    <w:rsid w:val="00706441"/>
    <w:rsid w:val="007B0119"/>
    <w:rsid w:val="007C621F"/>
    <w:rsid w:val="007D4691"/>
    <w:rsid w:val="008139B4"/>
    <w:rsid w:val="008315CB"/>
    <w:rsid w:val="00842A3E"/>
    <w:rsid w:val="00885C42"/>
    <w:rsid w:val="008B1F9F"/>
    <w:rsid w:val="008C4DC4"/>
    <w:rsid w:val="009451B4"/>
    <w:rsid w:val="009D3544"/>
    <w:rsid w:val="00A9382B"/>
    <w:rsid w:val="00AB28A0"/>
    <w:rsid w:val="00AB7C84"/>
    <w:rsid w:val="00AC395C"/>
    <w:rsid w:val="00AC512B"/>
    <w:rsid w:val="00AD714F"/>
    <w:rsid w:val="00AF24E4"/>
    <w:rsid w:val="00B75B9C"/>
    <w:rsid w:val="00B92292"/>
    <w:rsid w:val="00B941B4"/>
    <w:rsid w:val="00BA797C"/>
    <w:rsid w:val="00BD4B8C"/>
    <w:rsid w:val="00C15857"/>
    <w:rsid w:val="00C40E7F"/>
    <w:rsid w:val="00C61419"/>
    <w:rsid w:val="00C61998"/>
    <w:rsid w:val="00C75D86"/>
    <w:rsid w:val="00C80413"/>
    <w:rsid w:val="00CA0C19"/>
    <w:rsid w:val="00CB6DD7"/>
    <w:rsid w:val="00CF3489"/>
    <w:rsid w:val="00D1773D"/>
    <w:rsid w:val="00D30A5F"/>
    <w:rsid w:val="00D351ED"/>
    <w:rsid w:val="00D74043"/>
    <w:rsid w:val="00E4476A"/>
    <w:rsid w:val="00E54049"/>
    <w:rsid w:val="00E67523"/>
    <w:rsid w:val="00E70FB5"/>
    <w:rsid w:val="00E72039"/>
    <w:rsid w:val="00E8234C"/>
    <w:rsid w:val="00E82428"/>
    <w:rsid w:val="00E91914"/>
    <w:rsid w:val="00EC1CC5"/>
    <w:rsid w:val="00ED7451"/>
    <w:rsid w:val="00EE251A"/>
    <w:rsid w:val="00EF347E"/>
    <w:rsid w:val="00F30B04"/>
    <w:rsid w:val="00F34B31"/>
    <w:rsid w:val="00F61C78"/>
    <w:rsid w:val="00F652F9"/>
    <w:rsid w:val="00F6699A"/>
    <w:rsid w:val="00F879F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1F1241"/>
  <w15:chartTrackingRefBased/>
  <w15:docId w15:val="{C2B04167-B91D-4D57-9B89-3E58198C0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2BA"/>
    <w:pPr>
      <w:spacing w:after="160" w:line="259" w:lineRule="auto"/>
    </w:pPr>
    <w:rPr>
      <w:rFonts w:ascii="Calibri" w:eastAsia="Calibri" w:hAnsi="Calibri"/>
      <w:sz w:val="22"/>
      <w:szCs w:val="22"/>
      <w:lang w:eastAsia="en-US"/>
    </w:rPr>
  </w:style>
  <w:style w:type="paragraph" w:styleId="Ttulo1">
    <w:name w:val="heading 1"/>
    <w:basedOn w:val="Normal"/>
    <w:next w:val="Normal"/>
    <w:qFormat/>
    <w:pPr>
      <w:keepNext/>
      <w:jc w:val="center"/>
      <w:outlineLvl w:val="0"/>
    </w:pPr>
    <w:rPr>
      <w:rFonts w:ascii="Verdana" w:hAnsi="Verdana"/>
      <w:b/>
      <w:bCs/>
      <w:color w:val="00008E"/>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character" w:styleId="Hipervnculo">
    <w:name w:val="Hyperlink"/>
    <w:rPr>
      <w:color w:val="0000FF"/>
      <w:u w:val="single"/>
    </w:rPr>
  </w:style>
  <w:style w:type="paragraph" w:styleId="Textodeglobo">
    <w:name w:val="Balloon Text"/>
    <w:basedOn w:val="Normal"/>
    <w:semiHidden/>
    <w:rPr>
      <w:rFonts w:ascii="Tahoma" w:hAnsi="Tahoma" w:cs="News Gothic Std"/>
      <w:sz w:val="16"/>
      <w:szCs w:val="16"/>
    </w:rPr>
  </w:style>
  <w:style w:type="character" w:styleId="Nmerodepgina">
    <w:name w:val="page number"/>
    <w:basedOn w:val="Fuentedeprrafopredeter"/>
  </w:style>
  <w:style w:type="paragraph" w:styleId="Textoindependiente">
    <w:name w:val="Body Text"/>
    <w:basedOn w:val="Normal"/>
    <w:pPr>
      <w:spacing w:line="270" w:lineRule="atLeast"/>
      <w:jc w:val="both"/>
    </w:pPr>
    <w:rPr>
      <w:rFonts w:ascii="TradeGothic Light" w:hAnsi="TradeGothic Light"/>
      <w:sz w:val="20"/>
      <w:lang w:val="es-ES_tradnl"/>
    </w:rPr>
  </w:style>
  <w:style w:type="paragraph" w:styleId="Textodebloque">
    <w:name w:val="Block Text"/>
    <w:basedOn w:val="Normal"/>
    <w:pPr>
      <w:spacing w:line="270" w:lineRule="atLeast"/>
      <w:ind w:left="567" w:right="567"/>
      <w:jc w:val="both"/>
    </w:pPr>
    <w:rPr>
      <w:rFonts w:ascii="Frutiger 45 Light" w:hAnsi="Frutiger 45 Light"/>
      <w:sz w:val="20"/>
    </w:rPr>
  </w:style>
  <w:style w:type="character" w:styleId="Hipervnculovisitado">
    <w:name w:val="FollowedHyperlink"/>
    <w:rPr>
      <w:color w:val="800080"/>
      <w:u w:val="single"/>
    </w:rPr>
  </w:style>
  <w:style w:type="paragraph" w:styleId="Prrafodelista">
    <w:name w:val="List Paragraph"/>
    <w:aliases w:val="Bullet List"/>
    <w:basedOn w:val="Normal"/>
    <w:link w:val="PrrafodelistaCar"/>
    <w:uiPriority w:val="34"/>
    <w:qFormat/>
    <w:rsid w:val="004A02BA"/>
    <w:pPr>
      <w:ind w:left="720"/>
      <w:contextualSpacing/>
    </w:pPr>
  </w:style>
  <w:style w:type="character" w:customStyle="1" w:styleId="PrrafodelistaCar">
    <w:name w:val="Párrafo de lista Car"/>
    <w:aliases w:val="Bullet List Car"/>
    <w:link w:val="Prrafodelista"/>
    <w:uiPriority w:val="34"/>
    <w:qFormat/>
    <w:rsid w:val="004A02BA"/>
    <w:rPr>
      <w:rFonts w:ascii="Calibri" w:eastAsia="Calibri" w:hAnsi="Calibri"/>
      <w:sz w:val="22"/>
      <w:szCs w:val="22"/>
      <w:lang w:eastAsia="en-US"/>
    </w:rPr>
  </w:style>
  <w:style w:type="character" w:styleId="Refdecomentario">
    <w:name w:val="annotation reference"/>
    <w:basedOn w:val="Fuentedeprrafopredeter"/>
    <w:uiPriority w:val="99"/>
    <w:semiHidden/>
    <w:unhideWhenUsed/>
    <w:rsid w:val="009451B4"/>
    <w:rPr>
      <w:sz w:val="16"/>
      <w:szCs w:val="16"/>
    </w:rPr>
  </w:style>
  <w:style w:type="paragraph" w:styleId="Textocomentario">
    <w:name w:val="annotation text"/>
    <w:basedOn w:val="Normal"/>
    <w:link w:val="TextocomentarioCar"/>
    <w:uiPriority w:val="99"/>
    <w:semiHidden/>
    <w:unhideWhenUsed/>
    <w:rsid w:val="009451B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451B4"/>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rsid w:val="009451B4"/>
    <w:rPr>
      <w:b/>
      <w:bCs/>
    </w:rPr>
  </w:style>
  <w:style w:type="character" w:customStyle="1" w:styleId="AsuntodelcomentarioCar">
    <w:name w:val="Asunto del comentario Car"/>
    <w:basedOn w:val="TextocomentarioCar"/>
    <w:link w:val="Asuntodelcomentario"/>
    <w:uiPriority w:val="99"/>
    <w:semiHidden/>
    <w:rsid w:val="009451B4"/>
    <w:rPr>
      <w:rFonts w:ascii="Calibri" w:eastAsia="Calibri" w:hAnsi="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696525">
      <w:bodyDiv w:val="1"/>
      <w:marLeft w:val="0"/>
      <w:marRight w:val="0"/>
      <w:marTop w:val="0"/>
      <w:marBottom w:val="0"/>
      <w:divBdr>
        <w:top w:val="none" w:sz="0" w:space="0" w:color="auto"/>
        <w:left w:val="none" w:sz="0" w:space="0" w:color="auto"/>
        <w:bottom w:val="none" w:sz="0" w:space="0" w:color="auto"/>
        <w:right w:val="none" w:sz="0" w:space="0" w:color="auto"/>
      </w:divBdr>
    </w:div>
    <w:div w:id="131159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Central%20de%20contratacion\Expedientes\SUMINISTRO%20EL&#201;CTRICO%202-2019\plantilla%20informe%20FEMP.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informe FEMP</Template>
  <TotalTime>39</TotalTime>
  <Pages>3</Pages>
  <Words>824</Words>
  <Characters>4533</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Excmo</vt:lpstr>
    </vt:vector>
  </TitlesOfParts>
  <Company>LOZANO'S HOUSE</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Excmo</dc:title>
  <dc:subject/>
  <dc:creator>Adrián Dorta</dc:creator>
  <cp:keywords/>
  <dc:description/>
  <cp:lastModifiedBy>Raquel Calvo</cp:lastModifiedBy>
  <cp:revision>121</cp:revision>
  <cp:lastPrinted>2007-01-17T09:25:00Z</cp:lastPrinted>
  <dcterms:created xsi:type="dcterms:W3CDTF">2022-04-26T10:45:00Z</dcterms:created>
  <dcterms:modified xsi:type="dcterms:W3CDTF">2026-06-08T08:55:00Z</dcterms:modified>
</cp:coreProperties>
</file>