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C0EDC" w14:textId="1EC7AC96" w:rsidR="004A02BA" w:rsidRDefault="004A02BA" w:rsidP="000679B8">
      <w:pPr>
        <w:spacing w:after="0" w:line="320" w:lineRule="atLeast"/>
        <w:jc w:val="center"/>
        <w:rPr>
          <w:b/>
        </w:rPr>
      </w:pPr>
      <w:r>
        <w:rPr>
          <w:b/>
        </w:rPr>
        <w:t>RESOLUCIÓN DE INICIO PARA LA CELEBRACIÓN DEL CONTRATO BASADO EN EL ACUERDO MARCO PARA LA CONTRATACIÓN DE</w:t>
      </w:r>
      <w:r w:rsidR="00CD09ED">
        <w:rPr>
          <w:b/>
        </w:rPr>
        <w:t xml:space="preserve"> DETERMINADOS CONTRATOS DE SEGUROS</w:t>
      </w:r>
      <w:r>
        <w:rPr>
          <w:b/>
        </w:rPr>
        <w:t xml:space="preserve"> </w:t>
      </w:r>
      <w:r w:rsidR="00CC0884">
        <w:rPr>
          <w:b/>
        </w:rPr>
        <w:t xml:space="preserve">(II) (RAMO RESPONSABILIDAD CIVIL) </w:t>
      </w:r>
      <w:r>
        <w:rPr>
          <w:b/>
        </w:rPr>
        <w:t>POR LA CENTRAL DE CONTRATACIÓN DE LA FEMP</w:t>
      </w:r>
    </w:p>
    <w:p w14:paraId="7E80F44D" w14:textId="77777777" w:rsidR="00AB0270" w:rsidRDefault="00AB0270" w:rsidP="000679B8">
      <w:pPr>
        <w:spacing w:after="0" w:line="320" w:lineRule="atLeast"/>
        <w:jc w:val="center"/>
        <w:rPr>
          <w:b/>
        </w:rPr>
      </w:pPr>
    </w:p>
    <w:p w14:paraId="5CF2EC41" w14:textId="4A185173" w:rsidR="004A02BA" w:rsidRDefault="004A02BA" w:rsidP="00AB0270">
      <w:pPr>
        <w:spacing w:after="0" w:line="320" w:lineRule="atLeast"/>
        <w:jc w:val="both"/>
      </w:pPr>
      <w:r>
        <w:rPr>
          <w:b/>
        </w:rPr>
        <w:t xml:space="preserve">Número de expediente: </w:t>
      </w:r>
      <w:r w:rsidR="00AB0270" w:rsidRPr="000B4A18">
        <w:rPr>
          <w:highlight w:val="yellow"/>
        </w:rPr>
        <w:t>[●]</w:t>
      </w:r>
      <w:r w:rsidR="00AB0270">
        <w:t xml:space="preserve"> </w:t>
      </w:r>
      <w:r w:rsidR="00AB0270" w:rsidRPr="000B4A18">
        <w:rPr>
          <w:highlight w:val="yellow"/>
        </w:rPr>
        <w:t xml:space="preserve">[Incluir por la Entidad Local, indicando si es el </w:t>
      </w:r>
      <w:proofErr w:type="spellStart"/>
      <w:r w:rsidR="00AB0270" w:rsidRPr="000B4A18">
        <w:rPr>
          <w:highlight w:val="yellow"/>
        </w:rPr>
        <w:t>nº</w:t>
      </w:r>
      <w:proofErr w:type="spellEnd"/>
      <w:r w:rsidR="00AB0270" w:rsidRPr="000B4A18">
        <w:rPr>
          <w:highlight w:val="yellow"/>
        </w:rPr>
        <w:t xml:space="preserve"> de la Plataforma de la Central de Contratación de la FEMP o interno del Ayuntamiento o indicar ambos]</w:t>
      </w:r>
      <w:r w:rsidR="00AB0270">
        <w:t>.</w:t>
      </w:r>
    </w:p>
    <w:p w14:paraId="2E7EC97D" w14:textId="77777777" w:rsidR="00AB0270" w:rsidRPr="00A920B3" w:rsidRDefault="00AB0270" w:rsidP="000679B8">
      <w:pPr>
        <w:spacing w:after="0" w:line="320" w:lineRule="atLeast"/>
        <w:jc w:val="both"/>
      </w:pPr>
    </w:p>
    <w:p w14:paraId="6E5E6DD3" w14:textId="5368FFB7" w:rsidR="004A02BA" w:rsidRDefault="004A02BA" w:rsidP="00AB0270">
      <w:pPr>
        <w:spacing w:after="0" w:line="320" w:lineRule="atLeast"/>
        <w:jc w:val="both"/>
      </w:pPr>
      <w:r>
        <w:rPr>
          <w:b/>
        </w:rPr>
        <w:t xml:space="preserve">Título: </w:t>
      </w:r>
      <w:r w:rsidR="00CD09ED">
        <w:t>Contrat</w:t>
      </w:r>
      <w:r w:rsidR="0013308D">
        <w:t>o</w:t>
      </w:r>
      <w:r w:rsidR="00CD09ED">
        <w:t xml:space="preserve"> de seguros de (</w:t>
      </w:r>
      <w:r w:rsidR="00CD09ED" w:rsidRPr="00CC0884">
        <w:rPr>
          <w:highlight w:val="yellow"/>
        </w:rPr>
        <w:t>indicar tipología según lote</w:t>
      </w:r>
      <w:r w:rsidR="00CD09ED">
        <w:t>)</w:t>
      </w:r>
      <w:r w:rsidRPr="00132802">
        <w:t xml:space="preserve"> </w:t>
      </w:r>
      <w:r>
        <w:t xml:space="preserve">de la Entidad Local </w:t>
      </w:r>
      <w:r w:rsidR="00AB0270" w:rsidRPr="000B4A18">
        <w:rPr>
          <w:highlight w:val="yellow"/>
        </w:rPr>
        <w:t>[●]</w:t>
      </w:r>
      <w:r w:rsidR="00AB0270">
        <w:t>.</w:t>
      </w:r>
    </w:p>
    <w:p w14:paraId="496632EB" w14:textId="77777777" w:rsidR="00AB0270" w:rsidRDefault="00AB0270" w:rsidP="000679B8">
      <w:pPr>
        <w:spacing w:after="0" w:line="320" w:lineRule="atLeast"/>
        <w:jc w:val="both"/>
        <w:rPr>
          <w:b/>
        </w:rPr>
      </w:pPr>
    </w:p>
    <w:p w14:paraId="37A82D4A" w14:textId="1986CF03" w:rsidR="004A02BA" w:rsidRDefault="004A02BA" w:rsidP="000679B8">
      <w:pPr>
        <w:spacing w:after="0" w:line="320" w:lineRule="atLeast"/>
        <w:jc w:val="both"/>
        <w:rPr>
          <w:b/>
        </w:rPr>
      </w:pPr>
      <w:r>
        <w:rPr>
          <w:b/>
        </w:rPr>
        <w:t>Tipo de Contrato:</w:t>
      </w:r>
      <w:r w:rsidRPr="00FC764B">
        <w:t xml:space="preserve"> </w:t>
      </w:r>
      <w:r w:rsidRPr="00132802">
        <w:t xml:space="preserve">Contrato basado en el Acuerdo Marco para la </w:t>
      </w:r>
      <w:r>
        <w:t>contratación de</w:t>
      </w:r>
      <w:r w:rsidR="00CD09ED">
        <w:t xml:space="preserve"> determinados contratos de seguros</w:t>
      </w:r>
      <w:r w:rsidR="00CC0884">
        <w:t xml:space="preserve"> (II) (ramo responsabilidad civil)</w:t>
      </w:r>
      <w:r w:rsidR="00CD09ED">
        <w:t xml:space="preserve"> por </w:t>
      </w:r>
      <w:r w:rsidRPr="00132802">
        <w:t>la Central de Contratación de la FEMP</w:t>
      </w:r>
      <w:r w:rsidRPr="0069668D">
        <w:t>.</w:t>
      </w:r>
    </w:p>
    <w:p w14:paraId="49DE509D" w14:textId="77777777" w:rsidR="004A02BA" w:rsidRDefault="004A02BA" w:rsidP="000679B8">
      <w:pPr>
        <w:spacing w:after="0" w:line="320" w:lineRule="atLeast"/>
        <w:jc w:val="center"/>
        <w:rPr>
          <w:b/>
          <w:u w:val="single"/>
        </w:rPr>
      </w:pPr>
    </w:p>
    <w:p w14:paraId="70C783FA" w14:textId="77777777" w:rsidR="004A02BA" w:rsidRDefault="004A02BA" w:rsidP="000679B8">
      <w:pPr>
        <w:spacing w:after="0" w:line="320" w:lineRule="atLeast"/>
        <w:jc w:val="center"/>
        <w:rPr>
          <w:b/>
          <w:u w:val="single"/>
        </w:rPr>
      </w:pPr>
      <w:r w:rsidRPr="002053E6">
        <w:rPr>
          <w:b/>
          <w:u w:val="single"/>
        </w:rPr>
        <w:t>ANTECEDENTES</w:t>
      </w:r>
    </w:p>
    <w:p w14:paraId="7DE4EA32" w14:textId="77777777" w:rsidR="00AB0270" w:rsidRPr="002053E6" w:rsidRDefault="00AB0270" w:rsidP="000679B8">
      <w:pPr>
        <w:spacing w:after="0" w:line="320" w:lineRule="atLeast"/>
        <w:jc w:val="center"/>
        <w:rPr>
          <w:b/>
          <w:u w:val="single"/>
        </w:rPr>
      </w:pPr>
    </w:p>
    <w:p w14:paraId="311F1212" w14:textId="3E6F072B" w:rsidR="004A02BA" w:rsidRDefault="004A02BA" w:rsidP="000679B8">
      <w:pPr>
        <w:pStyle w:val="Prrafodelista"/>
        <w:numPr>
          <w:ilvl w:val="0"/>
          <w:numId w:val="1"/>
        </w:numPr>
        <w:spacing w:after="0" w:line="320" w:lineRule="atLeast"/>
        <w:jc w:val="both"/>
      </w:pPr>
      <w:r w:rsidRPr="004117BB">
        <w:rPr>
          <w:u w:val="single"/>
        </w:rPr>
        <w:t xml:space="preserve">Memoria justificativa </w:t>
      </w:r>
      <w:r>
        <w:rPr>
          <w:u w:val="single"/>
        </w:rPr>
        <w:t>de las necesidades del servicio</w:t>
      </w:r>
      <w:r>
        <w:t xml:space="preserve">: Visto el informe/memoria justificativa propuesto por </w:t>
      </w:r>
      <w:r w:rsidR="00AB0270">
        <w:t>[</w:t>
      </w:r>
      <w:r w:rsidRPr="000679B8">
        <w:rPr>
          <w:i/>
          <w:highlight w:val="yellow"/>
        </w:rPr>
        <w:t>especificar instructor/departamento/área</w:t>
      </w:r>
      <w:r w:rsidR="00AB0270">
        <w:t>]</w:t>
      </w:r>
      <w:r>
        <w:t xml:space="preserve"> y adjunto como </w:t>
      </w:r>
      <w:r w:rsidRPr="000679B8">
        <w:rPr>
          <w:b/>
          <w:bCs/>
        </w:rPr>
        <w:t>Anexo I</w:t>
      </w:r>
      <w:r>
        <w:t>, se hace evidente la necesidad de contratar el</w:t>
      </w:r>
      <w:r w:rsidR="0013308D">
        <w:t xml:space="preserve"> </w:t>
      </w:r>
      <w:r w:rsidR="00AB0270" w:rsidRPr="000679B8">
        <w:rPr>
          <w:highlight w:val="yellow"/>
        </w:rPr>
        <w:t>[i</w:t>
      </w:r>
      <w:r w:rsidR="0013308D" w:rsidRPr="000679B8">
        <w:rPr>
          <w:highlight w:val="yellow"/>
        </w:rPr>
        <w:t>ndicar el seguro a contratar</w:t>
      </w:r>
      <w:r w:rsidR="00AB0270" w:rsidRPr="000679B8">
        <w:rPr>
          <w:highlight w:val="yellow"/>
        </w:rPr>
        <w:t>]</w:t>
      </w:r>
      <w:r>
        <w:t>.</w:t>
      </w:r>
    </w:p>
    <w:p w14:paraId="100506F2" w14:textId="77777777" w:rsidR="004A02BA" w:rsidRDefault="004A02BA" w:rsidP="000679B8">
      <w:pPr>
        <w:pStyle w:val="Prrafodelista"/>
        <w:spacing w:after="0" w:line="320" w:lineRule="atLeast"/>
        <w:ind w:left="360"/>
        <w:jc w:val="both"/>
      </w:pPr>
    </w:p>
    <w:p w14:paraId="2BE8338E" w14:textId="04C55C9A" w:rsidR="004A02BA" w:rsidRDefault="004A02BA" w:rsidP="000679B8">
      <w:pPr>
        <w:pStyle w:val="Prrafodelista"/>
        <w:numPr>
          <w:ilvl w:val="0"/>
          <w:numId w:val="1"/>
        </w:numPr>
        <w:spacing w:after="0" w:line="320" w:lineRule="atLeast"/>
        <w:jc w:val="both"/>
      </w:pPr>
      <w:r w:rsidRPr="004117BB">
        <w:rPr>
          <w:u w:val="single"/>
        </w:rPr>
        <w:t>Adhesión a la Central de Contrataci</w:t>
      </w:r>
      <w:r>
        <w:rPr>
          <w:u w:val="single"/>
        </w:rPr>
        <w:t>ó</w:t>
      </w:r>
      <w:r w:rsidRPr="004117BB">
        <w:rPr>
          <w:u w:val="single"/>
        </w:rPr>
        <w:t>n de la FEMP</w:t>
      </w:r>
      <w:r>
        <w:t xml:space="preserve">: </w:t>
      </w:r>
      <w:r w:rsidRPr="002053E6">
        <w:t xml:space="preserve">Conforme </w:t>
      </w:r>
      <w:r>
        <w:t xml:space="preserve">al acuerdo </w:t>
      </w:r>
      <w:r w:rsidRPr="008D7CE9">
        <w:t xml:space="preserve">de </w:t>
      </w:r>
      <w:r w:rsidR="00AB0270" w:rsidRPr="000B4A18">
        <w:rPr>
          <w:highlight w:val="yellow"/>
        </w:rPr>
        <w:t>[●]</w:t>
      </w:r>
      <w:r w:rsidR="00AB0270">
        <w:t xml:space="preserve"> </w:t>
      </w:r>
      <w:r w:rsidRPr="000679B8">
        <w:rPr>
          <w:highlight w:val="yellow"/>
        </w:rPr>
        <w:t>(especificar órgano)</w:t>
      </w:r>
      <w:r>
        <w:t xml:space="preserve"> de fecha </w:t>
      </w:r>
      <w:r w:rsidR="00AB0270" w:rsidRPr="000B4A18">
        <w:rPr>
          <w:highlight w:val="yellow"/>
        </w:rPr>
        <w:t>[●]</w:t>
      </w:r>
      <w:r w:rsidRPr="00E67773">
        <w:t>(</w:t>
      </w:r>
      <w:r w:rsidRPr="008D7CE9">
        <w:rPr>
          <w:i/>
          <w:u w:val="single"/>
        </w:rPr>
        <w:t>Completar por la Entidad Local)</w:t>
      </w:r>
      <w:r w:rsidRPr="000679B8">
        <w:rPr>
          <w:i/>
        </w:rPr>
        <w:t>,</w:t>
      </w:r>
      <w:r w:rsidRPr="000679B8">
        <w:t xml:space="preserve"> </w:t>
      </w:r>
      <w:r>
        <w:t>la E</w:t>
      </w:r>
      <w:r w:rsidRPr="00241F04">
        <w:t xml:space="preserve">ntidad </w:t>
      </w:r>
      <w:r>
        <w:t>L</w:t>
      </w:r>
      <w:r w:rsidRPr="00241F04">
        <w:t xml:space="preserve">ocal </w:t>
      </w:r>
      <w:r w:rsidR="009E6162" w:rsidRPr="000B4A18">
        <w:rPr>
          <w:highlight w:val="yellow"/>
        </w:rPr>
        <w:t>[●]</w:t>
      </w:r>
      <w:r w:rsidR="009E6162">
        <w:t xml:space="preserve"> </w:t>
      </w:r>
      <w:r>
        <w:t xml:space="preserve">se encuentra adherida a la Central de Contratación de la FEMP, que se constituye como un sistema de racionalización de la contratación al servicio de sus Entidades Locales asociadas. </w:t>
      </w:r>
    </w:p>
    <w:p w14:paraId="060E8690" w14:textId="77777777" w:rsidR="004A02BA" w:rsidRDefault="004A02BA" w:rsidP="000679B8">
      <w:pPr>
        <w:pStyle w:val="Prrafodelista"/>
        <w:spacing w:after="0" w:line="320" w:lineRule="atLeast"/>
      </w:pPr>
    </w:p>
    <w:p w14:paraId="2296A33F" w14:textId="3F126249" w:rsidR="00CC0884" w:rsidRDefault="00A41446" w:rsidP="00920A2D">
      <w:pPr>
        <w:pStyle w:val="Prrafodelista"/>
        <w:numPr>
          <w:ilvl w:val="0"/>
          <w:numId w:val="1"/>
        </w:numPr>
        <w:spacing w:after="0" w:line="320" w:lineRule="atLeast"/>
        <w:jc w:val="both"/>
      </w:pPr>
      <w:r w:rsidRPr="00CE3A35">
        <w:t xml:space="preserve">Teniendo en vigor, tras la resolución de adjudicación adoptada por </w:t>
      </w:r>
      <w:r w:rsidR="00AB0270">
        <w:rPr>
          <w:highlight w:val="yellow"/>
        </w:rPr>
        <w:t>[</w:t>
      </w:r>
      <w:r w:rsidRPr="00986F97">
        <w:rPr>
          <w:highlight w:val="yellow"/>
        </w:rPr>
        <w:t>Indicar órgano de contrataci</w:t>
      </w:r>
      <w:r>
        <w:rPr>
          <w:highlight w:val="yellow"/>
        </w:rPr>
        <w:t>ó</w:t>
      </w:r>
      <w:r w:rsidRPr="00986F97">
        <w:rPr>
          <w:highlight w:val="yellow"/>
        </w:rPr>
        <w:t>n de la Entidad Local</w:t>
      </w:r>
      <w:r w:rsidR="00AB0270">
        <w:rPr>
          <w:highlight w:val="yellow"/>
        </w:rPr>
        <w:t>]</w:t>
      </w:r>
      <w:r w:rsidRPr="00CE3A35">
        <w:t xml:space="preserve"> con fecha </w:t>
      </w:r>
      <w:r w:rsidR="00AB0270" w:rsidRPr="000B4A18">
        <w:rPr>
          <w:highlight w:val="yellow"/>
        </w:rPr>
        <w:t>[●]</w:t>
      </w:r>
      <w:r w:rsidRPr="00CE3A35">
        <w:t>, el contrato basado de mediación de riesgos y seguros, al amparo del Acuerdo Marco de mediación de riesgos y seguros de la central de contratacion de la FEMP</w:t>
      </w:r>
      <w:r w:rsidR="0013308D">
        <w:t xml:space="preserve"> formalizado el 19 de abril de 2024</w:t>
      </w:r>
      <w:r w:rsidRPr="00CC0884">
        <w:rPr>
          <w:rStyle w:val="Refdenotaalpie"/>
        </w:rPr>
        <w:footnoteReference w:id="1"/>
      </w:r>
      <w:r w:rsidRPr="00CC0884">
        <w:t>(Lote</w:t>
      </w:r>
      <w:r w:rsidR="00CC0884" w:rsidRPr="00CC0884">
        <w:t xml:space="preserve"> 1)</w:t>
      </w:r>
      <w:r w:rsidR="00AB0270" w:rsidRPr="00CC0884">
        <w:t>,</w:t>
      </w:r>
      <w:r w:rsidR="00AB0270" w:rsidRPr="000679B8">
        <w:t xml:space="preserve"> </w:t>
      </w:r>
      <w:r w:rsidRPr="000679B8">
        <w:t xml:space="preserve">siendo adjudicataria del contrato basado la empresa </w:t>
      </w:r>
      <w:r w:rsidR="00CC0884">
        <w:t xml:space="preserve">WILLIS IBERIA CORREDURÍA DE SEGUROS Y REASEGUROS, S.A. </w:t>
      </w:r>
    </w:p>
    <w:p w14:paraId="24566CBF" w14:textId="77777777" w:rsidR="00CC0884" w:rsidRDefault="00CC0884" w:rsidP="00CC0884">
      <w:pPr>
        <w:pStyle w:val="Prrafodelista"/>
        <w:spacing w:after="0" w:line="320" w:lineRule="atLeast"/>
        <w:ind w:left="360"/>
        <w:jc w:val="both"/>
      </w:pPr>
    </w:p>
    <w:p w14:paraId="07DF2849" w14:textId="7884883F" w:rsidR="00CD09ED" w:rsidRPr="00CC0884" w:rsidRDefault="004A02BA" w:rsidP="000679B8">
      <w:pPr>
        <w:pStyle w:val="Prrafodelista"/>
        <w:numPr>
          <w:ilvl w:val="0"/>
          <w:numId w:val="1"/>
        </w:numPr>
        <w:spacing w:after="0" w:line="320" w:lineRule="atLeast"/>
        <w:jc w:val="both"/>
        <w:rPr>
          <w:color w:val="FF0000"/>
        </w:rPr>
      </w:pPr>
      <w:r w:rsidRPr="00CC0884">
        <w:t xml:space="preserve">La FEMP, a través de su Central de Contratación, ha licitado en beneficio de sus asociados el Acuerdo Marco para </w:t>
      </w:r>
      <w:r w:rsidR="00CD09ED" w:rsidRPr="00CC0884">
        <w:t>la contratacion de determinados contratos de seguros</w:t>
      </w:r>
      <w:r w:rsidR="00CC0884" w:rsidRPr="00CC0884">
        <w:t xml:space="preserve"> (II) (ramo responsabilidad civil)</w:t>
      </w:r>
      <w:r w:rsidR="00CD09ED" w:rsidRPr="00CC0884">
        <w:t>, dividido en lotes por ramo de seguros, con base en</w:t>
      </w:r>
      <w:r w:rsidR="00AB0270" w:rsidRPr="00CC0884">
        <w:t xml:space="preserve"> los</w:t>
      </w:r>
      <w:r w:rsidR="00CD09ED" w:rsidRPr="00CC0884">
        <w:t xml:space="preserve"> Pliegos de Cláusulas Administrativas Particulares (</w:t>
      </w:r>
      <w:r w:rsidR="00AB0270" w:rsidRPr="00CC0884">
        <w:t xml:space="preserve">en adelante, </w:t>
      </w:r>
      <w:r w:rsidR="00AB0270" w:rsidRPr="00CC0884">
        <w:rPr>
          <w:b/>
          <w:bCs/>
        </w:rPr>
        <w:t>“</w:t>
      </w:r>
      <w:r w:rsidR="00CD09ED" w:rsidRPr="00CC0884">
        <w:rPr>
          <w:b/>
          <w:bCs/>
        </w:rPr>
        <w:t>PCA</w:t>
      </w:r>
      <w:r w:rsidR="00AB0270" w:rsidRPr="00CC0884">
        <w:rPr>
          <w:b/>
          <w:bCs/>
        </w:rPr>
        <w:t>”</w:t>
      </w:r>
      <w:r w:rsidR="00CD09ED" w:rsidRPr="00CC0884">
        <w:t>) y los Pliegos de Prescripciones Técnicas (</w:t>
      </w:r>
      <w:r w:rsidR="00AB0270" w:rsidRPr="00CC0884">
        <w:t xml:space="preserve">en adelante, </w:t>
      </w:r>
      <w:r w:rsidR="00AB0270" w:rsidRPr="00CC0884">
        <w:rPr>
          <w:b/>
          <w:bCs/>
        </w:rPr>
        <w:t>“</w:t>
      </w:r>
      <w:r w:rsidR="00CD09ED" w:rsidRPr="00CC0884">
        <w:rPr>
          <w:b/>
          <w:bCs/>
        </w:rPr>
        <w:t>PPT</w:t>
      </w:r>
      <w:r w:rsidR="00AB0270" w:rsidRPr="00CC0884">
        <w:rPr>
          <w:b/>
          <w:bCs/>
        </w:rPr>
        <w:t>”</w:t>
      </w:r>
      <w:r w:rsidR="00CD09ED" w:rsidRPr="00CC0884">
        <w:t>) resultando adjudicatarias las siguientes empresas:</w:t>
      </w:r>
      <w:r w:rsidRPr="00CC0884">
        <w:t xml:space="preserve"> </w:t>
      </w:r>
    </w:p>
    <w:tbl>
      <w:tblPr>
        <w:tblStyle w:val="Tablaconcuadrcula1"/>
        <w:tblW w:w="8784" w:type="dxa"/>
        <w:jc w:val="center"/>
        <w:tblLook w:val="04A0" w:firstRow="1" w:lastRow="0" w:firstColumn="1" w:lastColumn="0" w:noHBand="0" w:noVBand="1"/>
      </w:tblPr>
      <w:tblGrid>
        <w:gridCol w:w="3114"/>
        <w:gridCol w:w="5670"/>
      </w:tblGrid>
      <w:tr w:rsidR="00CC0884" w:rsidRPr="00D4327A" w14:paraId="236AC11F" w14:textId="77777777" w:rsidTr="00131D46">
        <w:trPr>
          <w:trHeight w:val="234"/>
          <w:jc w:val="center"/>
        </w:trPr>
        <w:tc>
          <w:tcPr>
            <w:tcW w:w="3114" w:type="dxa"/>
          </w:tcPr>
          <w:p w14:paraId="76566990" w14:textId="77777777" w:rsidR="00CC0884" w:rsidRPr="00883B1E" w:rsidRDefault="00CC0884" w:rsidP="00131D46">
            <w:pPr>
              <w:tabs>
                <w:tab w:val="left" w:pos="784"/>
              </w:tabs>
              <w:spacing w:line="320" w:lineRule="atLeast"/>
              <w:rPr>
                <w:rFonts w:asciiTheme="minorHAnsi" w:hAnsiTheme="minorHAnsi" w:cstheme="minorHAnsi"/>
                <w:b/>
                <w:bCs/>
              </w:rPr>
            </w:pPr>
            <w:r w:rsidRPr="00883B1E">
              <w:rPr>
                <w:rFonts w:asciiTheme="minorHAnsi" w:hAnsiTheme="minorHAnsi" w:cstheme="minorHAnsi"/>
                <w:b/>
                <w:bCs/>
              </w:rPr>
              <w:lastRenderedPageBreak/>
              <w:t xml:space="preserve">LOTES </w:t>
            </w:r>
          </w:p>
        </w:tc>
        <w:tc>
          <w:tcPr>
            <w:tcW w:w="5670" w:type="dxa"/>
          </w:tcPr>
          <w:p w14:paraId="6C1CAECC" w14:textId="77777777" w:rsidR="00CC0884" w:rsidRPr="00883B1E" w:rsidRDefault="00CC0884" w:rsidP="00131D46">
            <w:pPr>
              <w:tabs>
                <w:tab w:val="left" w:pos="784"/>
              </w:tabs>
              <w:spacing w:line="320" w:lineRule="atLeast"/>
              <w:rPr>
                <w:rFonts w:asciiTheme="minorHAnsi" w:hAnsiTheme="minorHAnsi" w:cstheme="minorHAnsi"/>
                <w:b/>
                <w:bCs/>
              </w:rPr>
            </w:pPr>
            <w:r w:rsidRPr="00883B1E">
              <w:rPr>
                <w:rFonts w:asciiTheme="minorHAnsi" w:hAnsiTheme="minorHAnsi" w:cstheme="minorHAnsi"/>
                <w:b/>
                <w:bCs/>
              </w:rPr>
              <w:t xml:space="preserve">Adjudicatarios </w:t>
            </w:r>
          </w:p>
        </w:tc>
      </w:tr>
      <w:tr w:rsidR="00CC0884" w:rsidRPr="00D4327A" w14:paraId="7F59FB96" w14:textId="77777777" w:rsidTr="00131D46">
        <w:trPr>
          <w:trHeight w:val="158"/>
          <w:jc w:val="center"/>
        </w:trPr>
        <w:tc>
          <w:tcPr>
            <w:tcW w:w="3114" w:type="dxa"/>
            <w:vMerge w:val="restart"/>
          </w:tcPr>
          <w:p w14:paraId="517F8339" w14:textId="77777777" w:rsidR="00CC0884" w:rsidRPr="00996FCC" w:rsidRDefault="00CC0884" w:rsidP="00131D46">
            <w:pPr>
              <w:autoSpaceDE w:val="0"/>
              <w:autoSpaceDN w:val="0"/>
              <w:adjustRightInd w:val="0"/>
              <w:spacing w:line="320" w:lineRule="atLeast"/>
              <w:jc w:val="both"/>
              <w:rPr>
                <w:rFonts w:asciiTheme="minorHAnsi" w:eastAsiaTheme="minorHAnsi" w:hAnsiTheme="minorHAnsi" w:cstheme="minorHAnsi"/>
              </w:rPr>
            </w:pPr>
            <w:r w:rsidRPr="00996FCC">
              <w:rPr>
                <w:rFonts w:asciiTheme="minorHAnsi" w:eastAsiaTheme="minorHAnsi" w:hAnsiTheme="minorHAnsi" w:cstheme="minorHAnsi"/>
              </w:rPr>
              <w:t>LOTE 1</w:t>
            </w:r>
            <w:r>
              <w:rPr>
                <w:rFonts w:asciiTheme="minorHAnsi" w:eastAsiaTheme="minorHAnsi" w:hAnsiTheme="minorHAnsi" w:cstheme="minorHAnsi"/>
              </w:rPr>
              <w:t>3</w:t>
            </w:r>
            <w:r w:rsidRPr="00996FCC">
              <w:rPr>
                <w:rFonts w:asciiTheme="minorHAnsi" w:eastAsiaTheme="minorHAnsi" w:hAnsiTheme="minorHAnsi" w:cstheme="minorHAnsi"/>
              </w:rPr>
              <w:t>.</w:t>
            </w:r>
            <w:r>
              <w:rPr>
                <w:rFonts w:asciiTheme="minorHAnsi" w:eastAsiaTheme="minorHAnsi" w:hAnsiTheme="minorHAnsi" w:cstheme="minorHAnsi"/>
              </w:rPr>
              <w:t xml:space="preserve"> </w:t>
            </w:r>
            <w:r w:rsidRPr="00B10986">
              <w:rPr>
                <w:rFonts w:asciiTheme="minorHAnsi" w:eastAsiaTheme="minorHAnsi" w:hAnsiTheme="minorHAnsi" w:cstheme="minorHAnsi"/>
              </w:rPr>
              <w:t>Seguro de defensa jurídica por daños para las entidades locales, organismos autónomos y entes dependientes</w:t>
            </w:r>
            <w:r w:rsidRPr="00996FCC">
              <w:rPr>
                <w:rFonts w:asciiTheme="minorHAnsi" w:eastAsiaTheme="minorHAnsi" w:hAnsiTheme="minorHAnsi" w:cstheme="minorHAnsi"/>
              </w:rPr>
              <w:t>.</w:t>
            </w:r>
          </w:p>
        </w:tc>
        <w:tc>
          <w:tcPr>
            <w:tcW w:w="5670" w:type="dxa"/>
          </w:tcPr>
          <w:p w14:paraId="23DA0E0E" w14:textId="77777777" w:rsidR="00CC0884" w:rsidRPr="00996FCC" w:rsidRDefault="00CC0884" w:rsidP="00131D46">
            <w:pPr>
              <w:spacing w:line="320" w:lineRule="exact"/>
              <w:jc w:val="both"/>
              <w:rPr>
                <w:rFonts w:asciiTheme="minorHAnsi" w:eastAsiaTheme="minorHAnsi" w:hAnsiTheme="minorHAnsi" w:cstheme="minorHAnsi"/>
              </w:rPr>
            </w:pPr>
            <w:r w:rsidRPr="00D423E2">
              <w:rPr>
                <w:rFonts w:asciiTheme="minorHAnsi" w:eastAsiaTheme="minorHAnsi" w:hAnsiTheme="minorHAnsi" w:cstheme="minorHAnsi"/>
              </w:rPr>
              <w:t>ARAG SE, SUCURSAL EN ESPAÑA</w:t>
            </w:r>
          </w:p>
        </w:tc>
      </w:tr>
      <w:tr w:rsidR="00CC0884" w:rsidRPr="00D4327A" w14:paraId="562FCC23" w14:textId="77777777" w:rsidTr="00131D46">
        <w:trPr>
          <w:trHeight w:val="157"/>
          <w:jc w:val="center"/>
        </w:trPr>
        <w:tc>
          <w:tcPr>
            <w:tcW w:w="3114" w:type="dxa"/>
            <w:vMerge/>
          </w:tcPr>
          <w:p w14:paraId="3A1594CA" w14:textId="77777777" w:rsidR="00CC0884" w:rsidRPr="00996FCC" w:rsidRDefault="00CC0884" w:rsidP="00131D46">
            <w:pPr>
              <w:tabs>
                <w:tab w:val="left" w:pos="784"/>
              </w:tabs>
              <w:spacing w:line="320" w:lineRule="atLeast"/>
              <w:jc w:val="both"/>
              <w:rPr>
                <w:rFonts w:asciiTheme="minorHAnsi" w:eastAsiaTheme="minorHAnsi" w:hAnsiTheme="minorHAnsi" w:cstheme="minorHAnsi"/>
              </w:rPr>
            </w:pPr>
          </w:p>
        </w:tc>
        <w:tc>
          <w:tcPr>
            <w:tcW w:w="5670" w:type="dxa"/>
          </w:tcPr>
          <w:p w14:paraId="68F9E76A" w14:textId="77777777" w:rsidR="00CC0884" w:rsidRPr="00996FCC" w:rsidRDefault="00CC0884" w:rsidP="00131D46">
            <w:pPr>
              <w:spacing w:line="320" w:lineRule="exact"/>
              <w:jc w:val="both"/>
              <w:rPr>
                <w:rFonts w:asciiTheme="minorHAnsi" w:eastAsiaTheme="minorHAnsi" w:hAnsiTheme="minorHAnsi" w:cstheme="minorHAnsi"/>
              </w:rPr>
            </w:pPr>
            <w:r w:rsidRPr="00D423E2">
              <w:rPr>
                <w:rFonts w:asciiTheme="minorHAnsi" w:eastAsiaTheme="minorHAnsi" w:hAnsiTheme="minorHAnsi" w:cstheme="minorHAnsi"/>
              </w:rPr>
              <w:t>CAJA DE SEGUROS REUNIDOS COMPAÑIA DE SEGUROS Y REASEGUROS, SA</w:t>
            </w:r>
          </w:p>
        </w:tc>
      </w:tr>
      <w:tr w:rsidR="00CC0884" w:rsidRPr="00D4327A" w14:paraId="2D91DBE7" w14:textId="77777777" w:rsidTr="00131D46">
        <w:trPr>
          <w:trHeight w:val="385"/>
          <w:jc w:val="center"/>
        </w:trPr>
        <w:tc>
          <w:tcPr>
            <w:tcW w:w="3114" w:type="dxa"/>
            <w:shd w:val="clear" w:color="auto" w:fill="E7E6E6" w:themeFill="background2"/>
          </w:tcPr>
          <w:p w14:paraId="02B73382" w14:textId="77777777" w:rsidR="00CC0884" w:rsidRPr="00996FCC" w:rsidRDefault="00CC0884" w:rsidP="00131D46">
            <w:pPr>
              <w:autoSpaceDE w:val="0"/>
              <w:autoSpaceDN w:val="0"/>
              <w:adjustRightInd w:val="0"/>
              <w:spacing w:line="320" w:lineRule="atLeast"/>
              <w:jc w:val="both"/>
              <w:rPr>
                <w:rFonts w:cstheme="minorHAnsi"/>
              </w:rPr>
            </w:pPr>
          </w:p>
        </w:tc>
        <w:tc>
          <w:tcPr>
            <w:tcW w:w="5670" w:type="dxa"/>
            <w:shd w:val="clear" w:color="auto" w:fill="E7E6E6" w:themeFill="background2"/>
          </w:tcPr>
          <w:p w14:paraId="493FBF11" w14:textId="77777777" w:rsidR="00CC0884" w:rsidRPr="00D423E2" w:rsidRDefault="00CC0884" w:rsidP="00131D46">
            <w:pPr>
              <w:tabs>
                <w:tab w:val="left" w:pos="784"/>
              </w:tabs>
              <w:spacing w:line="320" w:lineRule="atLeast"/>
              <w:jc w:val="both"/>
              <w:rPr>
                <w:rFonts w:cstheme="minorHAnsi"/>
              </w:rPr>
            </w:pPr>
          </w:p>
        </w:tc>
      </w:tr>
      <w:tr w:rsidR="00CC0884" w:rsidRPr="00D4327A" w14:paraId="7AED3835" w14:textId="77777777" w:rsidTr="00131D46">
        <w:trPr>
          <w:trHeight w:val="385"/>
          <w:jc w:val="center"/>
        </w:trPr>
        <w:tc>
          <w:tcPr>
            <w:tcW w:w="3114" w:type="dxa"/>
            <w:vMerge w:val="restart"/>
          </w:tcPr>
          <w:p w14:paraId="4FADE68A" w14:textId="77777777" w:rsidR="00CC0884" w:rsidRPr="00996FCC" w:rsidRDefault="00CC0884" w:rsidP="00131D46">
            <w:pPr>
              <w:autoSpaceDE w:val="0"/>
              <w:autoSpaceDN w:val="0"/>
              <w:adjustRightInd w:val="0"/>
              <w:spacing w:line="320" w:lineRule="atLeast"/>
              <w:jc w:val="both"/>
              <w:rPr>
                <w:rFonts w:asciiTheme="minorHAnsi" w:eastAsiaTheme="minorHAnsi" w:hAnsiTheme="minorHAnsi" w:cstheme="minorHAnsi"/>
              </w:rPr>
            </w:pPr>
            <w:r w:rsidRPr="00996FCC">
              <w:rPr>
                <w:rFonts w:asciiTheme="minorHAnsi" w:eastAsiaTheme="minorHAnsi" w:hAnsiTheme="minorHAnsi" w:cstheme="minorHAnsi"/>
              </w:rPr>
              <w:t xml:space="preserve">LOTE </w:t>
            </w:r>
            <w:r>
              <w:rPr>
                <w:rFonts w:asciiTheme="minorHAnsi" w:eastAsiaTheme="minorHAnsi" w:hAnsiTheme="minorHAnsi" w:cstheme="minorHAnsi"/>
              </w:rPr>
              <w:t>14</w:t>
            </w:r>
            <w:r w:rsidRPr="00996FCC">
              <w:rPr>
                <w:rFonts w:asciiTheme="minorHAnsi" w:eastAsiaTheme="minorHAnsi" w:hAnsiTheme="minorHAnsi" w:cstheme="minorHAnsi"/>
              </w:rPr>
              <w:t xml:space="preserve">. </w:t>
            </w:r>
            <w:r w:rsidRPr="00B10986">
              <w:rPr>
                <w:rFonts w:asciiTheme="minorHAnsi" w:eastAsiaTheme="minorHAnsi" w:hAnsiTheme="minorHAnsi" w:cstheme="minorHAnsi"/>
              </w:rPr>
              <w:t>Seguro de responsabilidad civil de aeronaves civiles pilotadas por control remoto para las entidades locales</w:t>
            </w:r>
            <w:r>
              <w:rPr>
                <w:rFonts w:asciiTheme="minorHAnsi" w:eastAsiaTheme="minorHAnsi" w:hAnsiTheme="minorHAnsi" w:cstheme="minorHAnsi"/>
              </w:rPr>
              <w:t>.</w:t>
            </w:r>
          </w:p>
        </w:tc>
        <w:tc>
          <w:tcPr>
            <w:tcW w:w="5670" w:type="dxa"/>
          </w:tcPr>
          <w:p w14:paraId="5D7209C2" w14:textId="77777777" w:rsidR="00CC0884" w:rsidRPr="00996FCC" w:rsidRDefault="00CC0884" w:rsidP="00131D46">
            <w:pPr>
              <w:tabs>
                <w:tab w:val="left" w:pos="784"/>
              </w:tabs>
              <w:spacing w:line="320" w:lineRule="atLeast"/>
              <w:jc w:val="both"/>
              <w:rPr>
                <w:rFonts w:asciiTheme="minorHAnsi" w:eastAsiaTheme="minorHAnsi" w:hAnsiTheme="minorHAnsi" w:cstheme="minorHAnsi"/>
              </w:rPr>
            </w:pPr>
            <w:r w:rsidRPr="00D423E2">
              <w:rPr>
                <w:rFonts w:asciiTheme="minorHAnsi" w:eastAsiaTheme="minorHAnsi" w:hAnsiTheme="minorHAnsi" w:cstheme="minorHAnsi"/>
              </w:rPr>
              <w:t>ALLIANZ COMPAÑIA DE SEGUROS Y REASEGUROS SA</w:t>
            </w:r>
          </w:p>
        </w:tc>
      </w:tr>
      <w:tr w:rsidR="00CC0884" w:rsidRPr="00D4327A" w14:paraId="2C8C0CA8" w14:textId="77777777" w:rsidTr="00131D46">
        <w:trPr>
          <w:trHeight w:val="385"/>
          <w:jc w:val="center"/>
        </w:trPr>
        <w:tc>
          <w:tcPr>
            <w:tcW w:w="3114" w:type="dxa"/>
            <w:vMerge/>
          </w:tcPr>
          <w:p w14:paraId="79923632" w14:textId="77777777" w:rsidR="00CC0884" w:rsidRPr="00996FCC" w:rsidRDefault="00CC0884" w:rsidP="00131D46">
            <w:pPr>
              <w:autoSpaceDE w:val="0"/>
              <w:autoSpaceDN w:val="0"/>
              <w:adjustRightInd w:val="0"/>
              <w:spacing w:line="320" w:lineRule="atLeast"/>
              <w:jc w:val="both"/>
              <w:rPr>
                <w:rFonts w:asciiTheme="minorHAnsi" w:eastAsiaTheme="minorHAnsi" w:hAnsiTheme="minorHAnsi" w:cstheme="minorHAnsi"/>
              </w:rPr>
            </w:pPr>
          </w:p>
        </w:tc>
        <w:tc>
          <w:tcPr>
            <w:tcW w:w="5670" w:type="dxa"/>
          </w:tcPr>
          <w:p w14:paraId="7936208F" w14:textId="77777777" w:rsidR="00CC0884" w:rsidRPr="00996FCC" w:rsidDel="006D33B8" w:rsidRDefault="00CC0884" w:rsidP="00131D46">
            <w:pPr>
              <w:tabs>
                <w:tab w:val="left" w:pos="784"/>
              </w:tabs>
              <w:spacing w:line="320" w:lineRule="atLeast"/>
              <w:jc w:val="both"/>
              <w:rPr>
                <w:rFonts w:asciiTheme="minorHAnsi" w:eastAsiaTheme="minorHAnsi" w:hAnsiTheme="minorHAnsi" w:cstheme="minorHAnsi"/>
              </w:rPr>
            </w:pPr>
            <w:r w:rsidRPr="00D423E2">
              <w:rPr>
                <w:rFonts w:asciiTheme="minorHAnsi" w:eastAsiaTheme="minorHAnsi" w:hAnsiTheme="minorHAnsi" w:cstheme="minorHAnsi"/>
              </w:rPr>
              <w:t>MAPFRE ESPAÑA, COMPAÑIA DE SEGUROS Y REASEGUROS, S.A.</w:t>
            </w:r>
          </w:p>
        </w:tc>
      </w:tr>
      <w:tr w:rsidR="00CC0884" w:rsidRPr="00D4327A" w14:paraId="4A6D2032" w14:textId="77777777" w:rsidTr="00131D46">
        <w:trPr>
          <w:trHeight w:val="234"/>
          <w:jc w:val="center"/>
        </w:trPr>
        <w:tc>
          <w:tcPr>
            <w:tcW w:w="3114" w:type="dxa"/>
            <w:shd w:val="clear" w:color="auto" w:fill="E7E6E6" w:themeFill="background2"/>
          </w:tcPr>
          <w:p w14:paraId="13CE4281" w14:textId="77777777" w:rsidR="00CC0884" w:rsidRPr="00996FCC" w:rsidRDefault="00CC0884" w:rsidP="00131D46">
            <w:pPr>
              <w:tabs>
                <w:tab w:val="left" w:pos="784"/>
              </w:tabs>
              <w:spacing w:line="320" w:lineRule="atLeast"/>
              <w:jc w:val="both"/>
              <w:rPr>
                <w:rFonts w:asciiTheme="minorHAnsi" w:eastAsiaTheme="minorHAnsi" w:hAnsiTheme="minorHAnsi" w:cstheme="minorHAnsi"/>
              </w:rPr>
            </w:pPr>
          </w:p>
        </w:tc>
        <w:tc>
          <w:tcPr>
            <w:tcW w:w="5670" w:type="dxa"/>
            <w:shd w:val="clear" w:color="auto" w:fill="E7E6E6" w:themeFill="background2"/>
          </w:tcPr>
          <w:p w14:paraId="6ADA0E8D" w14:textId="77777777" w:rsidR="00CC0884" w:rsidRPr="00996FCC" w:rsidRDefault="00CC0884" w:rsidP="00131D46">
            <w:pPr>
              <w:tabs>
                <w:tab w:val="left" w:pos="784"/>
              </w:tabs>
              <w:spacing w:line="320" w:lineRule="atLeast"/>
              <w:jc w:val="both"/>
              <w:rPr>
                <w:rFonts w:asciiTheme="minorHAnsi" w:eastAsiaTheme="minorHAnsi" w:hAnsiTheme="minorHAnsi" w:cstheme="minorHAnsi"/>
              </w:rPr>
            </w:pPr>
          </w:p>
        </w:tc>
      </w:tr>
      <w:tr w:rsidR="00CC0884" w:rsidRPr="001B3D36" w14:paraId="5850C3C3" w14:textId="77777777" w:rsidTr="00131D46">
        <w:trPr>
          <w:trHeight w:val="465"/>
          <w:jc w:val="center"/>
        </w:trPr>
        <w:tc>
          <w:tcPr>
            <w:tcW w:w="3114" w:type="dxa"/>
          </w:tcPr>
          <w:p w14:paraId="57790A6F" w14:textId="77777777" w:rsidR="00CC0884" w:rsidRPr="00996FCC" w:rsidRDefault="00CC0884" w:rsidP="00131D46">
            <w:pPr>
              <w:autoSpaceDE w:val="0"/>
              <w:autoSpaceDN w:val="0"/>
              <w:adjustRightInd w:val="0"/>
              <w:spacing w:line="320" w:lineRule="atLeast"/>
              <w:jc w:val="both"/>
              <w:rPr>
                <w:rFonts w:asciiTheme="minorHAnsi" w:eastAsiaTheme="minorHAnsi" w:hAnsiTheme="minorHAnsi" w:cstheme="minorHAnsi"/>
              </w:rPr>
            </w:pPr>
            <w:r>
              <w:rPr>
                <w:rFonts w:asciiTheme="minorHAnsi" w:eastAsiaTheme="minorHAnsi" w:hAnsiTheme="minorHAnsi" w:cstheme="minorHAnsi"/>
              </w:rPr>
              <w:t xml:space="preserve">LOTE 15. </w:t>
            </w:r>
            <w:r w:rsidRPr="00B10986">
              <w:rPr>
                <w:rFonts w:asciiTheme="minorHAnsi" w:eastAsiaTheme="minorHAnsi" w:hAnsiTheme="minorHAnsi" w:cstheme="minorHAnsi"/>
              </w:rPr>
              <w:t xml:space="preserve">Seguro de </w:t>
            </w:r>
            <w:proofErr w:type="spellStart"/>
            <w:r w:rsidRPr="00B10986">
              <w:rPr>
                <w:rFonts w:asciiTheme="minorHAnsi" w:eastAsiaTheme="minorHAnsi" w:hAnsiTheme="minorHAnsi" w:cstheme="minorHAnsi"/>
              </w:rPr>
              <w:t>ciberriesgos</w:t>
            </w:r>
            <w:proofErr w:type="spellEnd"/>
            <w:r w:rsidRPr="00B10986">
              <w:rPr>
                <w:rFonts w:asciiTheme="minorHAnsi" w:eastAsiaTheme="minorHAnsi" w:hAnsiTheme="minorHAnsi" w:cstheme="minorHAnsi"/>
              </w:rPr>
              <w:t xml:space="preserve"> para las entidades locales</w:t>
            </w:r>
            <w:r>
              <w:rPr>
                <w:rFonts w:asciiTheme="minorHAnsi" w:eastAsiaTheme="minorHAnsi" w:hAnsiTheme="minorHAnsi" w:cstheme="minorHAnsi"/>
              </w:rPr>
              <w:t>.</w:t>
            </w:r>
          </w:p>
        </w:tc>
        <w:tc>
          <w:tcPr>
            <w:tcW w:w="5670" w:type="dxa"/>
            <w:tcBorders>
              <w:bottom w:val="nil"/>
            </w:tcBorders>
          </w:tcPr>
          <w:p w14:paraId="59923038" w14:textId="77777777" w:rsidR="00CC0884" w:rsidRPr="00FF6CF8" w:rsidRDefault="00CC0884" w:rsidP="00131D46">
            <w:pPr>
              <w:tabs>
                <w:tab w:val="left" w:pos="784"/>
              </w:tabs>
              <w:spacing w:line="320" w:lineRule="atLeast"/>
              <w:jc w:val="both"/>
              <w:rPr>
                <w:rFonts w:asciiTheme="minorHAnsi" w:eastAsiaTheme="minorHAnsi" w:hAnsiTheme="minorHAnsi" w:cstheme="minorHAnsi"/>
                <w:lang w:val="fr-FR"/>
              </w:rPr>
            </w:pPr>
            <w:r w:rsidRPr="00FF6CF8">
              <w:rPr>
                <w:rFonts w:asciiTheme="minorHAnsi" w:eastAsiaTheme="minorHAnsi" w:hAnsiTheme="minorHAnsi" w:cstheme="minorHAnsi"/>
                <w:lang w:val="fr-FR"/>
              </w:rPr>
              <w:t>RESILIENCE CYBER INSURANCE SOLUTIONS GERMANY GMBH</w:t>
            </w:r>
          </w:p>
        </w:tc>
      </w:tr>
      <w:tr w:rsidR="00CC0884" w:rsidRPr="001B3D36" w14:paraId="126C94EB" w14:textId="77777777" w:rsidTr="00131D46">
        <w:trPr>
          <w:trHeight w:val="234"/>
          <w:jc w:val="center"/>
        </w:trPr>
        <w:tc>
          <w:tcPr>
            <w:tcW w:w="3114" w:type="dxa"/>
            <w:shd w:val="clear" w:color="auto" w:fill="E7E6E6" w:themeFill="background2"/>
          </w:tcPr>
          <w:p w14:paraId="2D72ED80" w14:textId="77777777" w:rsidR="00CC0884" w:rsidRPr="00D423E2" w:rsidRDefault="00CC0884" w:rsidP="00131D46">
            <w:pPr>
              <w:tabs>
                <w:tab w:val="left" w:pos="784"/>
              </w:tabs>
              <w:spacing w:line="320" w:lineRule="atLeast"/>
              <w:jc w:val="both"/>
              <w:rPr>
                <w:rFonts w:asciiTheme="minorHAnsi" w:eastAsiaTheme="minorHAnsi" w:hAnsiTheme="minorHAnsi" w:cstheme="minorHAnsi"/>
                <w:lang w:val="fr-FR"/>
              </w:rPr>
            </w:pPr>
          </w:p>
        </w:tc>
        <w:tc>
          <w:tcPr>
            <w:tcW w:w="5670" w:type="dxa"/>
            <w:shd w:val="clear" w:color="auto" w:fill="E7E6E6" w:themeFill="background2"/>
          </w:tcPr>
          <w:p w14:paraId="2D0E234A" w14:textId="77777777" w:rsidR="00CC0884" w:rsidRPr="00D423E2" w:rsidRDefault="00CC0884" w:rsidP="00131D46">
            <w:pPr>
              <w:tabs>
                <w:tab w:val="left" w:pos="784"/>
              </w:tabs>
              <w:spacing w:line="320" w:lineRule="atLeast"/>
              <w:jc w:val="both"/>
              <w:rPr>
                <w:rFonts w:asciiTheme="minorHAnsi" w:eastAsiaTheme="minorHAnsi" w:hAnsiTheme="minorHAnsi" w:cstheme="minorHAnsi"/>
                <w:lang w:val="fr-FR"/>
              </w:rPr>
            </w:pPr>
          </w:p>
        </w:tc>
      </w:tr>
      <w:tr w:rsidR="00CC0884" w:rsidRPr="00D4327A" w14:paraId="42FD6752" w14:textId="77777777" w:rsidTr="00131D46">
        <w:trPr>
          <w:trHeight w:val="230"/>
          <w:jc w:val="center"/>
        </w:trPr>
        <w:tc>
          <w:tcPr>
            <w:tcW w:w="3114" w:type="dxa"/>
            <w:vMerge w:val="restart"/>
          </w:tcPr>
          <w:p w14:paraId="6A99B656" w14:textId="77777777" w:rsidR="00CC0884" w:rsidRPr="00996FCC" w:rsidRDefault="00CC0884" w:rsidP="00131D46">
            <w:pPr>
              <w:tabs>
                <w:tab w:val="left" w:pos="784"/>
              </w:tabs>
              <w:spacing w:line="320" w:lineRule="atLeast"/>
              <w:jc w:val="both"/>
              <w:rPr>
                <w:rFonts w:asciiTheme="minorHAnsi" w:eastAsiaTheme="minorHAnsi" w:hAnsiTheme="minorHAnsi" w:cstheme="minorHAnsi"/>
              </w:rPr>
            </w:pPr>
            <w:r w:rsidRPr="00996FCC">
              <w:rPr>
                <w:rFonts w:asciiTheme="minorHAnsi" w:eastAsiaTheme="minorHAnsi" w:hAnsiTheme="minorHAnsi" w:cstheme="minorHAnsi"/>
              </w:rPr>
              <w:t xml:space="preserve">LOTE </w:t>
            </w:r>
            <w:r>
              <w:rPr>
                <w:rFonts w:asciiTheme="minorHAnsi" w:eastAsiaTheme="minorHAnsi" w:hAnsiTheme="minorHAnsi" w:cstheme="minorHAnsi"/>
              </w:rPr>
              <w:t>1</w:t>
            </w:r>
            <w:r w:rsidRPr="00996FCC">
              <w:rPr>
                <w:rFonts w:asciiTheme="minorHAnsi" w:eastAsiaTheme="minorHAnsi" w:hAnsiTheme="minorHAnsi" w:cstheme="minorHAnsi"/>
              </w:rPr>
              <w:t>6.</w:t>
            </w:r>
            <w:r>
              <w:rPr>
                <w:rFonts w:asciiTheme="minorHAnsi" w:eastAsiaTheme="minorHAnsi" w:hAnsiTheme="minorHAnsi" w:cstheme="minorHAnsi"/>
              </w:rPr>
              <w:t xml:space="preserve"> </w:t>
            </w:r>
            <w:r w:rsidRPr="00B10986">
              <w:rPr>
                <w:rFonts w:asciiTheme="minorHAnsi" w:eastAsiaTheme="minorHAnsi" w:hAnsiTheme="minorHAnsi" w:cstheme="minorHAnsi"/>
              </w:rPr>
              <w:t>Seguro de responsabilidad medioambiental para las entidades locales, organismos autónomos y entes dependientes</w:t>
            </w:r>
            <w:r>
              <w:rPr>
                <w:rFonts w:asciiTheme="minorHAnsi" w:eastAsiaTheme="minorHAnsi" w:hAnsiTheme="minorHAnsi" w:cstheme="minorHAnsi"/>
              </w:rPr>
              <w:t>.</w:t>
            </w:r>
          </w:p>
        </w:tc>
        <w:tc>
          <w:tcPr>
            <w:tcW w:w="5670" w:type="dxa"/>
          </w:tcPr>
          <w:p w14:paraId="25F4FF93" w14:textId="77777777" w:rsidR="00CC0884" w:rsidRPr="00996FCC" w:rsidRDefault="00CC0884" w:rsidP="00131D46">
            <w:pPr>
              <w:spacing w:line="320" w:lineRule="exact"/>
              <w:jc w:val="both"/>
              <w:rPr>
                <w:rFonts w:asciiTheme="minorHAnsi" w:eastAsiaTheme="minorHAnsi" w:hAnsiTheme="minorHAnsi" w:cstheme="minorHAnsi"/>
              </w:rPr>
            </w:pPr>
            <w:r w:rsidRPr="00996FCC">
              <w:rPr>
                <w:rFonts w:asciiTheme="minorHAnsi" w:eastAsiaTheme="minorHAnsi" w:hAnsiTheme="minorHAnsi" w:cstheme="minorHAnsi"/>
              </w:rPr>
              <w:t>ZURICH INSURANCE EUROPE AG, SUCURSAL EN ESPAÑA</w:t>
            </w:r>
          </w:p>
        </w:tc>
      </w:tr>
      <w:tr w:rsidR="00CC0884" w:rsidRPr="00D4327A" w14:paraId="227A528C" w14:textId="77777777" w:rsidTr="00131D46">
        <w:trPr>
          <w:trHeight w:val="230"/>
          <w:jc w:val="center"/>
        </w:trPr>
        <w:tc>
          <w:tcPr>
            <w:tcW w:w="3114" w:type="dxa"/>
            <w:vMerge/>
          </w:tcPr>
          <w:p w14:paraId="0E71821E" w14:textId="77777777" w:rsidR="00CC0884" w:rsidRPr="00996FCC" w:rsidRDefault="00CC0884" w:rsidP="00131D46">
            <w:pPr>
              <w:tabs>
                <w:tab w:val="left" w:pos="784"/>
              </w:tabs>
              <w:spacing w:line="320" w:lineRule="atLeast"/>
              <w:jc w:val="both"/>
              <w:rPr>
                <w:rFonts w:asciiTheme="minorHAnsi" w:eastAsiaTheme="minorHAnsi" w:hAnsiTheme="minorHAnsi" w:cstheme="minorHAnsi"/>
              </w:rPr>
            </w:pPr>
          </w:p>
        </w:tc>
        <w:tc>
          <w:tcPr>
            <w:tcW w:w="5670" w:type="dxa"/>
          </w:tcPr>
          <w:p w14:paraId="33997DC2" w14:textId="77777777" w:rsidR="00CC0884" w:rsidRPr="00996FCC" w:rsidDel="006D33B8" w:rsidRDefault="00CC0884" w:rsidP="00131D46">
            <w:pPr>
              <w:spacing w:line="320" w:lineRule="exact"/>
              <w:jc w:val="both"/>
              <w:rPr>
                <w:rFonts w:asciiTheme="minorHAnsi" w:eastAsiaTheme="minorHAnsi" w:hAnsiTheme="minorHAnsi" w:cstheme="minorHAnsi"/>
              </w:rPr>
            </w:pPr>
            <w:r w:rsidRPr="00CE2EC8">
              <w:rPr>
                <w:rFonts w:asciiTheme="minorHAnsi" w:eastAsiaTheme="minorHAnsi" w:hAnsiTheme="minorHAnsi" w:cstheme="minorHAnsi"/>
              </w:rPr>
              <w:t>CHUBB EUROPEAN GROUP, S.E. SUCURSAL EN ENPAÑA</w:t>
            </w:r>
          </w:p>
        </w:tc>
      </w:tr>
      <w:tr w:rsidR="00CC0884" w:rsidRPr="00D4327A" w14:paraId="38F396AE" w14:textId="77777777" w:rsidTr="00131D46">
        <w:trPr>
          <w:trHeight w:val="230"/>
          <w:jc w:val="center"/>
        </w:trPr>
        <w:tc>
          <w:tcPr>
            <w:tcW w:w="3114" w:type="dxa"/>
            <w:vMerge/>
          </w:tcPr>
          <w:p w14:paraId="49BD7AE2" w14:textId="77777777" w:rsidR="00CC0884" w:rsidRPr="00996FCC" w:rsidRDefault="00CC0884" w:rsidP="00131D46">
            <w:pPr>
              <w:tabs>
                <w:tab w:val="left" w:pos="784"/>
              </w:tabs>
              <w:spacing w:line="320" w:lineRule="atLeast"/>
              <w:jc w:val="both"/>
              <w:rPr>
                <w:rFonts w:asciiTheme="minorHAnsi" w:eastAsiaTheme="minorHAnsi" w:hAnsiTheme="minorHAnsi" w:cstheme="minorHAnsi"/>
              </w:rPr>
            </w:pPr>
          </w:p>
        </w:tc>
        <w:tc>
          <w:tcPr>
            <w:tcW w:w="5670" w:type="dxa"/>
          </w:tcPr>
          <w:p w14:paraId="05200885" w14:textId="77777777" w:rsidR="00CC0884" w:rsidRPr="00996FCC" w:rsidDel="006D33B8" w:rsidRDefault="00CC0884" w:rsidP="00131D46">
            <w:pPr>
              <w:spacing w:line="320" w:lineRule="exact"/>
              <w:jc w:val="both"/>
              <w:rPr>
                <w:rFonts w:asciiTheme="minorHAnsi" w:eastAsiaTheme="minorHAnsi" w:hAnsiTheme="minorHAnsi" w:cstheme="minorHAnsi"/>
              </w:rPr>
            </w:pPr>
            <w:r w:rsidRPr="00CE2EC8">
              <w:rPr>
                <w:rFonts w:asciiTheme="minorHAnsi" w:eastAsiaTheme="minorHAnsi" w:hAnsiTheme="minorHAnsi" w:cstheme="minorHAnsi"/>
              </w:rPr>
              <w:t>HDI GLOBAL SE SUCURSAL EN ESPAÑA</w:t>
            </w:r>
          </w:p>
        </w:tc>
      </w:tr>
    </w:tbl>
    <w:p w14:paraId="4CEC2F53" w14:textId="77777777" w:rsidR="000679B8" w:rsidRPr="000679B8" w:rsidRDefault="000679B8" w:rsidP="000679B8">
      <w:pPr>
        <w:pStyle w:val="Prrafodelista"/>
        <w:rPr>
          <w:color w:val="FF0000"/>
        </w:rPr>
      </w:pPr>
    </w:p>
    <w:p w14:paraId="1564CA1A" w14:textId="77777777" w:rsidR="0013308D" w:rsidRDefault="0013308D" w:rsidP="000679B8">
      <w:pPr>
        <w:pStyle w:val="Prrafodelista"/>
        <w:spacing w:after="0" w:line="320" w:lineRule="atLeast"/>
        <w:ind w:left="0"/>
      </w:pPr>
    </w:p>
    <w:p w14:paraId="764CE9B9" w14:textId="066CEDFE" w:rsidR="004A02BA" w:rsidRPr="00AB0270" w:rsidRDefault="004A02BA" w:rsidP="00AB0270">
      <w:pPr>
        <w:pStyle w:val="Prrafodelista"/>
        <w:numPr>
          <w:ilvl w:val="0"/>
          <w:numId w:val="1"/>
        </w:numPr>
        <w:jc w:val="both"/>
        <w:rPr>
          <w:color w:val="FF0000"/>
        </w:rPr>
      </w:pPr>
      <w:r>
        <w:t xml:space="preserve">Dicho Acuerdo marco se adjudicó </w:t>
      </w:r>
      <w:r w:rsidR="00CD09ED">
        <w:t>en todos sus</w:t>
      </w:r>
      <w:r>
        <w:t xml:space="preserve"> Lotes</w:t>
      </w:r>
      <w:r w:rsidRPr="00AC395C">
        <w:t xml:space="preserve"> con </w:t>
      </w:r>
      <w:r w:rsidRPr="00AB0270">
        <w:t>fecha</w:t>
      </w:r>
      <w:r w:rsidR="00AB0270">
        <w:t xml:space="preserve"> </w:t>
      </w:r>
      <w:r w:rsidR="00CC0884">
        <w:t>4</w:t>
      </w:r>
      <w:r w:rsidRPr="00AC395C">
        <w:t xml:space="preserve"> de </w:t>
      </w:r>
      <w:r w:rsidR="00CC0884">
        <w:t>febrero</w:t>
      </w:r>
      <w:r w:rsidR="00AB0270">
        <w:t xml:space="preserve"> </w:t>
      </w:r>
      <w:r w:rsidRPr="00AC395C">
        <w:t xml:space="preserve">de </w:t>
      </w:r>
      <w:r w:rsidR="003C5143">
        <w:t>202</w:t>
      </w:r>
      <w:r w:rsidR="00CC0884">
        <w:t>6</w:t>
      </w:r>
      <w:r w:rsidRPr="00AC395C">
        <w:t xml:space="preserve">, habiéndose formalizado </w:t>
      </w:r>
      <w:r w:rsidRPr="00CC0884">
        <w:t>el Acuerdo Marco el</w:t>
      </w:r>
      <w:r w:rsidRPr="00AC395C">
        <w:t xml:space="preserve"> </w:t>
      </w:r>
      <w:r w:rsidR="001B3D36">
        <w:t>16</w:t>
      </w:r>
      <w:r w:rsidR="00AB0270">
        <w:t xml:space="preserve"> </w:t>
      </w:r>
      <w:r w:rsidRPr="00AC395C">
        <w:t>de</w:t>
      </w:r>
      <w:r w:rsidR="00AB0270">
        <w:t xml:space="preserve"> </w:t>
      </w:r>
      <w:r w:rsidR="00CC0884">
        <w:t>marzo</w:t>
      </w:r>
      <w:r w:rsidR="00AB0270">
        <w:t xml:space="preserve"> de</w:t>
      </w:r>
      <w:r w:rsidRPr="00AC395C">
        <w:t xml:space="preserve"> </w:t>
      </w:r>
      <w:r w:rsidR="00E131CD">
        <w:t>202</w:t>
      </w:r>
      <w:r w:rsidR="00CC0884">
        <w:t>6</w:t>
      </w:r>
      <w:r w:rsidRPr="00AC395C">
        <w:t>.</w:t>
      </w:r>
    </w:p>
    <w:p w14:paraId="7FAF4CDF" w14:textId="77777777" w:rsidR="004A02BA" w:rsidRDefault="004A02BA" w:rsidP="000679B8">
      <w:pPr>
        <w:pStyle w:val="Prrafodelista"/>
        <w:spacing w:after="0" w:line="320" w:lineRule="atLeast"/>
      </w:pPr>
    </w:p>
    <w:p w14:paraId="03251228" w14:textId="77777777" w:rsidR="004A02BA" w:rsidRDefault="004A02BA" w:rsidP="000679B8">
      <w:pPr>
        <w:pStyle w:val="Prrafodelista"/>
        <w:spacing w:after="0" w:line="320" w:lineRule="atLeast"/>
        <w:ind w:left="360"/>
        <w:jc w:val="both"/>
      </w:pPr>
      <w:r>
        <w:t>En dicha licitación, la FEMP ha observado todos los requisitos y procedimientos exigibles a la contratación de las Administraciones Públicas, siguiendo por tanto la LCSP.</w:t>
      </w:r>
    </w:p>
    <w:p w14:paraId="403647D9" w14:textId="77777777" w:rsidR="004A02BA" w:rsidRDefault="004A02BA" w:rsidP="000679B8">
      <w:pPr>
        <w:pStyle w:val="Prrafodelista"/>
        <w:spacing w:after="0" w:line="320" w:lineRule="atLeast"/>
      </w:pPr>
    </w:p>
    <w:p w14:paraId="0193AACC" w14:textId="6FA5A6A0" w:rsidR="00DB080E" w:rsidRDefault="004A02BA" w:rsidP="000679B8">
      <w:pPr>
        <w:pStyle w:val="Prrafodelista"/>
        <w:numPr>
          <w:ilvl w:val="0"/>
          <w:numId w:val="1"/>
        </w:numPr>
        <w:spacing w:after="0" w:line="320" w:lineRule="atLeast"/>
        <w:jc w:val="both"/>
      </w:pPr>
      <w:r>
        <w:t>Que dicho Acuerdo Marco tiene una vigencia</w:t>
      </w:r>
      <w:r w:rsidR="00DB080E">
        <w:t>,</w:t>
      </w:r>
      <w:r w:rsidR="00CD09ED">
        <w:t xml:space="preserve"> </w:t>
      </w:r>
      <w:r w:rsidR="00F35A1C">
        <w:t>en todos sus</w:t>
      </w:r>
      <w:r w:rsidR="00CD09ED">
        <w:t xml:space="preserve"> lotes</w:t>
      </w:r>
      <w:r w:rsidR="00DB080E">
        <w:t>,</w:t>
      </w:r>
      <w:r w:rsidR="00F35A1C">
        <w:t xml:space="preserve"> de </w:t>
      </w:r>
      <w:r w:rsidR="00CC0884">
        <w:t>un</w:t>
      </w:r>
      <w:r w:rsidR="00AB0270">
        <w:t xml:space="preserve"> (</w:t>
      </w:r>
      <w:r w:rsidR="00CC0884">
        <w:t>1</w:t>
      </w:r>
      <w:r w:rsidR="00AB0270">
        <w:t>)</w:t>
      </w:r>
      <w:r w:rsidR="00F35A1C">
        <w:t xml:space="preserve"> año. </w:t>
      </w:r>
      <w:r>
        <w:t xml:space="preserve"> </w:t>
      </w:r>
    </w:p>
    <w:p w14:paraId="259C5816" w14:textId="408586CB" w:rsidR="00BE02C9" w:rsidRPr="00BE02C9" w:rsidRDefault="00AC395C" w:rsidP="000679B8">
      <w:pPr>
        <w:pStyle w:val="Prrafodelista"/>
        <w:spacing w:after="0" w:line="320" w:lineRule="atLeast"/>
        <w:ind w:left="360"/>
        <w:jc w:val="both"/>
      </w:pPr>
      <w:r>
        <w:t xml:space="preserve"> </w:t>
      </w:r>
    </w:p>
    <w:p w14:paraId="5C618385" w14:textId="586616AD" w:rsidR="00BE02C9" w:rsidRPr="00BE02C9" w:rsidRDefault="00BE02C9" w:rsidP="000679B8">
      <w:pPr>
        <w:pStyle w:val="Prrafodelista"/>
        <w:spacing w:after="0" w:line="320" w:lineRule="atLeast"/>
        <w:ind w:left="360"/>
        <w:jc w:val="both"/>
      </w:pPr>
      <w:r w:rsidRPr="00BE02C9">
        <w:t>El Acuerdo Marco</w:t>
      </w:r>
      <w:r>
        <w:t>, en todos sus lotes,</w:t>
      </w:r>
      <w:r w:rsidRPr="00BE02C9">
        <w:t xml:space="preserve"> podrá ser objeto de </w:t>
      </w:r>
      <w:r w:rsidR="00CC0884">
        <w:t xml:space="preserve">tres (3) </w:t>
      </w:r>
      <w:r w:rsidRPr="00BE02C9">
        <w:t xml:space="preserve">prórrogas anuales de </w:t>
      </w:r>
      <w:r w:rsidR="00AB0270">
        <w:t>doce (</w:t>
      </w:r>
      <w:r w:rsidRPr="00BE02C9">
        <w:t>12</w:t>
      </w:r>
      <w:r w:rsidR="00AB0270">
        <w:t>)</w:t>
      </w:r>
      <w:r w:rsidRPr="00BE02C9">
        <w:t xml:space="preserve"> meses cada una) sucesivas, por mutuo acuerdo, antes de la finalización </w:t>
      </w:r>
      <w:proofErr w:type="gramStart"/>
      <w:r w:rsidRPr="00BE02C9">
        <w:t>del mismo</w:t>
      </w:r>
      <w:proofErr w:type="gramEnd"/>
      <w:r w:rsidRPr="00BE02C9">
        <w:t xml:space="preserve">. No obstante, la duración de la última prórroga anual podrá ser reducida por acuerdo entre ambas partes hasta un máximo de seis </w:t>
      </w:r>
      <w:r w:rsidR="00AB0270">
        <w:t xml:space="preserve">(6) </w:t>
      </w:r>
      <w:r w:rsidRPr="00BE02C9">
        <w:t>meses.</w:t>
      </w:r>
    </w:p>
    <w:p w14:paraId="6D0E61ED" w14:textId="77777777" w:rsidR="00BE02C9" w:rsidRPr="00BE02C9" w:rsidRDefault="00BE02C9" w:rsidP="000679B8">
      <w:pPr>
        <w:pStyle w:val="Prrafodelista"/>
        <w:spacing w:after="0" w:line="320" w:lineRule="atLeast"/>
        <w:ind w:left="360"/>
        <w:jc w:val="both"/>
      </w:pPr>
    </w:p>
    <w:p w14:paraId="61B7B47C" w14:textId="625D44C1" w:rsidR="00BE02C9" w:rsidRPr="00BE02C9" w:rsidRDefault="00BE02C9" w:rsidP="000679B8">
      <w:pPr>
        <w:pStyle w:val="Prrafodelista"/>
        <w:spacing w:after="0" w:line="320" w:lineRule="atLeast"/>
        <w:ind w:left="360"/>
        <w:jc w:val="both"/>
      </w:pPr>
      <w:r w:rsidRPr="00BE02C9">
        <w:t xml:space="preserve">La duración total del Acuerdo Marco, incluidas las prórrogas, no podrá exceder de </w:t>
      </w:r>
      <w:r w:rsidR="00AB0270">
        <w:t>cuarenta y ocho (</w:t>
      </w:r>
      <w:r w:rsidRPr="00BE02C9">
        <w:t>48</w:t>
      </w:r>
      <w:r w:rsidR="00AB0270">
        <w:t>)</w:t>
      </w:r>
      <w:r w:rsidRPr="00BE02C9">
        <w:t xml:space="preserve"> meses (4 años), de conformidad con lo dispuesto en el artículo 219.2 de la </w:t>
      </w:r>
      <w:bookmarkStart w:id="0" w:name="_Hlk179992929"/>
      <w:r w:rsidR="00AB0270" w:rsidRPr="00AB0270">
        <w:t>Ley 9/2017, de 8 de noviembre, de Contratos del Sector Público</w:t>
      </w:r>
      <w:r w:rsidR="00AB0270">
        <w:t xml:space="preserve"> (en adelante la </w:t>
      </w:r>
      <w:r w:rsidR="00AB0270" w:rsidRPr="000679B8">
        <w:rPr>
          <w:b/>
          <w:bCs/>
        </w:rPr>
        <w:t>“</w:t>
      </w:r>
      <w:r w:rsidRPr="000679B8">
        <w:rPr>
          <w:b/>
          <w:bCs/>
        </w:rPr>
        <w:t>LCSP</w:t>
      </w:r>
      <w:r w:rsidR="00AB0270" w:rsidRPr="000679B8">
        <w:rPr>
          <w:b/>
          <w:bCs/>
        </w:rPr>
        <w:t>”</w:t>
      </w:r>
      <w:r w:rsidR="00AB0270">
        <w:t>).</w:t>
      </w:r>
      <w:bookmarkEnd w:id="0"/>
    </w:p>
    <w:p w14:paraId="0518E393" w14:textId="77777777" w:rsidR="00BE02C9" w:rsidRDefault="00BE02C9" w:rsidP="000679B8">
      <w:pPr>
        <w:pStyle w:val="Prrafodelista"/>
        <w:spacing w:after="0" w:line="320" w:lineRule="atLeast"/>
        <w:ind w:left="360"/>
        <w:jc w:val="both"/>
      </w:pPr>
    </w:p>
    <w:p w14:paraId="6F2D481A" w14:textId="4880FF39" w:rsidR="004A02BA" w:rsidRPr="000679B8" w:rsidRDefault="004A02BA" w:rsidP="000679B8">
      <w:pPr>
        <w:pStyle w:val="Prrafodelista"/>
        <w:spacing w:after="0" w:line="320" w:lineRule="atLeast"/>
        <w:ind w:left="360"/>
        <w:jc w:val="both"/>
      </w:pPr>
      <w:r w:rsidRPr="000679B8">
        <w:t>El plazo de vigencia del Acuerdo marco delimita el plazo en el que podrán adjudicarse los Contratos basados en el mismo. No obstante, la duración de los Contratos basados podrá exceder la del Acuerdo Marco, con las limitaciones previstas en el PCA</w:t>
      </w:r>
      <w:r w:rsidR="00BB1124" w:rsidRPr="000679B8">
        <w:t xml:space="preserve"> y en el artículo 219.3 de la LCSP.</w:t>
      </w:r>
    </w:p>
    <w:p w14:paraId="7CCBA435" w14:textId="77777777" w:rsidR="00CD09ED" w:rsidRDefault="00CD09ED" w:rsidP="000679B8">
      <w:pPr>
        <w:pStyle w:val="Prrafodelista"/>
        <w:spacing w:after="0" w:line="320" w:lineRule="atLeast"/>
        <w:ind w:left="360"/>
        <w:jc w:val="both"/>
      </w:pPr>
    </w:p>
    <w:p w14:paraId="37340388" w14:textId="431963C4" w:rsidR="004A02BA" w:rsidRDefault="004A02BA" w:rsidP="000679B8">
      <w:pPr>
        <w:pStyle w:val="Prrafodelista"/>
        <w:spacing w:after="0" w:line="320" w:lineRule="atLeast"/>
        <w:ind w:left="360"/>
        <w:jc w:val="both"/>
      </w:pPr>
      <w:r>
        <w:t>S</w:t>
      </w:r>
      <w:r w:rsidR="00AB0270">
        <w:t>o</w:t>
      </w:r>
      <w:r>
        <w:t>lo podrán adjudicarse Contratos basados en un Acuerdo marco durante la vigencia de este último. La fecha relevante para entender que se ha cumplido este requisito será la del envío del Documento de Invitación por parte de la Entidad Local o</w:t>
      </w:r>
      <w:r w:rsidR="00AB0270">
        <w:t>,</w:t>
      </w:r>
      <w:r>
        <w:t xml:space="preserve"> si en las sucesivas prórrogas del Acuerdo Marco solamente resultase un adjudicatario de cada Lote, </w:t>
      </w:r>
      <w:r w:rsidR="00617099" w:rsidRPr="00EB1C35">
        <w:t xml:space="preserve">la fecha </w:t>
      </w:r>
      <w:r w:rsidR="00617099">
        <w:t xml:space="preserve">relevante </w:t>
      </w:r>
      <w:r w:rsidRPr="00EB1C35">
        <w:t xml:space="preserve">será directamente </w:t>
      </w:r>
      <w:r w:rsidR="00AB0270">
        <w:t xml:space="preserve">la </w:t>
      </w:r>
      <w:r w:rsidRPr="00EB1C35">
        <w:t>de la adjudicación del Contrato basado.</w:t>
      </w:r>
    </w:p>
    <w:p w14:paraId="61785C6F" w14:textId="77777777" w:rsidR="004A02BA" w:rsidRDefault="004A02BA" w:rsidP="000679B8">
      <w:pPr>
        <w:pStyle w:val="Prrafodelista"/>
        <w:spacing w:after="0" w:line="320" w:lineRule="atLeast"/>
        <w:ind w:left="360"/>
        <w:jc w:val="both"/>
      </w:pPr>
    </w:p>
    <w:p w14:paraId="1CFB594D" w14:textId="13C8C37B" w:rsidR="00AB0270" w:rsidRDefault="004A02BA" w:rsidP="000679B8">
      <w:pPr>
        <w:pStyle w:val="Prrafodelista"/>
        <w:spacing w:after="0" w:line="320" w:lineRule="atLeast"/>
        <w:ind w:left="360"/>
        <w:jc w:val="both"/>
      </w:pPr>
      <w:r>
        <w:t xml:space="preserve">Durante este periodo, las Entidades Locales </w:t>
      </w:r>
      <w:r w:rsidR="00BB1124" w:rsidRPr="00BB1124">
        <w:t xml:space="preserve">o entes dependientes podrán contratar los </w:t>
      </w:r>
      <w:r w:rsidR="00AB0270">
        <w:t>s</w:t>
      </w:r>
      <w:r w:rsidR="00BB1124" w:rsidRPr="00BB1124">
        <w:t>ervicios con las empresas adjudicatarias del presente Acuerdo Marco y en las condiciones que se fijan en el presente PCA y en el PPT.</w:t>
      </w:r>
    </w:p>
    <w:p w14:paraId="5F6EE478" w14:textId="77777777" w:rsidR="004A02BA" w:rsidRDefault="004A02BA" w:rsidP="000679B8">
      <w:pPr>
        <w:pStyle w:val="Prrafodelista"/>
        <w:spacing w:after="0" w:line="320" w:lineRule="atLeast"/>
        <w:ind w:left="360"/>
        <w:jc w:val="both"/>
      </w:pPr>
    </w:p>
    <w:p w14:paraId="3C3FAA68" w14:textId="53D256E0" w:rsidR="004A02BA" w:rsidRDefault="004A02BA" w:rsidP="000679B8">
      <w:pPr>
        <w:pStyle w:val="Prrafodelista"/>
        <w:numPr>
          <w:ilvl w:val="0"/>
          <w:numId w:val="1"/>
        </w:numPr>
        <w:spacing w:after="0" w:line="320" w:lineRule="atLeast"/>
        <w:jc w:val="both"/>
      </w:pPr>
      <w:r>
        <w:t xml:space="preserve">Que, </w:t>
      </w:r>
      <w:r w:rsidR="00AB0270">
        <w:t xml:space="preserve">con </w:t>
      </w:r>
      <w:r>
        <w:t xml:space="preserve">base </w:t>
      </w:r>
      <w:r w:rsidR="00AB0270">
        <w:t>en e</w:t>
      </w:r>
      <w:r>
        <w:t xml:space="preserve">l citado Acuerdo Marco, esta Entidad Local puede suscribir el correspondiente Contrato basado con una de las empresas </w:t>
      </w:r>
      <w:r w:rsidR="007958B8">
        <w:t xml:space="preserve">aseguradoras, </w:t>
      </w:r>
      <w:r w:rsidRPr="00A920B3">
        <w:t>adjudicataria</w:t>
      </w:r>
      <w:r>
        <w:t>s del Acuerdo Marco,</w:t>
      </w:r>
      <w:r w:rsidRPr="00A920B3">
        <w:t xml:space="preserve"> </w:t>
      </w:r>
      <w:r>
        <w:t xml:space="preserve">cuyo objeto comprenderá la prestación del </w:t>
      </w:r>
      <w:r w:rsidR="002C5EE0">
        <w:t>seguro</w:t>
      </w:r>
      <w:r w:rsidR="002C5EE0" w:rsidRPr="00A920B3">
        <w:t xml:space="preserve"> </w:t>
      </w:r>
      <w:r>
        <w:t xml:space="preserve">referido en el Acuerdo Marco </w:t>
      </w:r>
      <w:r w:rsidRPr="00A920B3">
        <w:t>en las condiciones que se fijan en el PCA y</w:t>
      </w:r>
      <w:r>
        <w:t xml:space="preserve"> en el</w:t>
      </w:r>
      <w:r w:rsidRPr="00A920B3">
        <w:t xml:space="preserve"> PPT.</w:t>
      </w:r>
    </w:p>
    <w:p w14:paraId="71793750" w14:textId="77777777" w:rsidR="004A02BA" w:rsidRDefault="004A02BA" w:rsidP="000679B8">
      <w:pPr>
        <w:pStyle w:val="Prrafodelista"/>
        <w:spacing w:after="0" w:line="320" w:lineRule="atLeast"/>
      </w:pPr>
    </w:p>
    <w:p w14:paraId="524BE89B" w14:textId="5F251835" w:rsidR="004A02BA" w:rsidRDefault="004A02BA" w:rsidP="00AB0270">
      <w:pPr>
        <w:pStyle w:val="Prrafodelista"/>
        <w:numPr>
          <w:ilvl w:val="0"/>
          <w:numId w:val="1"/>
        </w:numPr>
        <w:spacing w:after="0" w:line="320" w:lineRule="atLeast"/>
        <w:ind w:left="357" w:hanging="357"/>
        <w:jc w:val="both"/>
      </w:pPr>
      <w:r>
        <w:t xml:space="preserve">Especificar aplicación presupuestaria: Acuerdo adoptado por </w:t>
      </w:r>
      <w:r w:rsidR="00AB0270" w:rsidRPr="000B4A18">
        <w:rPr>
          <w:highlight w:val="yellow"/>
        </w:rPr>
        <w:t>[●]</w:t>
      </w:r>
      <w:r w:rsidR="00AB0270" w:rsidDel="00AB0270">
        <w:t xml:space="preserve"> </w:t>
      </w:r>
      <w:r>
        <w:t xml:space="preserve">el </w:t>
      </w:r>
      <w:r w:rsidR="00AB0270" w:rsidRPr="000B4A18">
        <w:rPr>
          <w:highlight w:val="yellow"/>
        </w:rPr>
        <w:t>[●]</w:t>
      </w:r>
      <w:r w:rsidR="00AB0270" w:rsidDel="00AB0270">
        <w:t xml:space="preserve"> </w:t>
      </w:r>
      <w:r>
        <w:t xml:space="preserve">de </w:t>
      </w:r>
      <w:r w:rsidR="00AB0270" w:rsidRPr="000B4A18">
        <w:rPr>
          <w:highlight w:val="yellow"/>
        </w:rPr>
        <w:t>[●]</w:t>
      </w:r>
      <w:r w:rsidR="00AB0270" w:rsidDel="00AB0270">
        <w:t xml:space="preserve"> </w:t>
      </w:r>
      <w:r>
        <w:t>de 20</w:t>
      </w:r>
      <w:r w:rsidR="00DC0276">
        <w:t>2</w:t>
      </w:r>
      <w:r w:rsidR="00DC0276" w:rsidRPr="00DC0276">
        <w:rPr>
          <w:highlight w:val="yellow"/>
        </w:rPr>
        <w:t>X</w:t>
      </w:r>
      <w:r>
        <w:t>.</w:t>
      </w:r>
    </w:p>
    <w:p w14:paraId="262D8ED9" w14:textId="77777777" w:rsidR="00AB0270" w:rsidRDefault="00AB0270" w:rsidP="000679B8">
      <w:pPr>
        <w:pStyle w:val="Prrafodelista"/>
      </w:pPr>
    </w:p>
    <w:p w14:paraId="4527558E" w14:textId="2D1E82A5" w:rsidR="004A02BA" w:rsidRDefault="004A02BA" w:rsidP="000679B8">
      <w:pPr>
        <w:pStyle w:val="Prrafodelista"/>
        <w:numPr>
          <w:ilvl w:val="0"/>
          <w:numId w:val="1"/>
        </w:numPr>
        <w:spacing w:after="0" w:line="320" w:lineRule="atLeast"/>
        <w:jc w:val="both"/>
      </w:pPr>
      <w:r>
        <w:t xml:space="preserve">Especificar el importe anual de licitación (sin IVA): </w:t>
      </w:r>
      <w:r w:rsidR="00AB0270" w:rsidRPr="000B4A18">
        <w:rPr>
          <w:highlight w:val="yellow"/>
        </w:rPr>
        <w:t>[●]</w:t>
      </w:r>
      <w:r>
        <w:t xml:space="preserve"> €.</w:t>
      </w:r>
    </w:p>
    <w:p w14:paraId="1109FADC" w14:textId="77777777" w:rsidR="004A02BA" w:rsidRDefault="004A02BA" w:rsidP="000679B8">
      <w:pPr>
        <w:pStyle w:val="Prrafodelista"/>
        <w:spacing w:after="0" w:line="320" w:lineRule="atLeast"/>
        <w:ind w:left="360"/>
        <w:jc w:val="both"/>
      </w:pPr>
    </w:p>
    <w:p w14:paraId="46E98E55" w14:textId="0686C22C" w:rsidR="004A02BA" w:rsidRDefault="004A02BA" w:rsidP="000679B8">
      <w:pPr>
        <w:pStyle w:val="Prrafodelista"/>
        <w:numPr>
          <w:ilvl w:val="0"/>
          <w:numId w:val="1"/>
        </w:numPr>
        <w:spacing w:after="0" w:line="320" w:lineRule="atLeast"/>
        <w:jc w:val="both"/>
      </w:pPr>
      <w:r>
        <w:t xml:space="preserve">Especificar el presupuesto estimado de licitación (incluyendo prórrogas y sin IVA): </w:t>
      </w:r>
      <w:r w:rsidR="00AB0270" w:rsidRPr="000B4A18">
        <w:rPr>
          <w:highlight w:val="yellow"/>
        </w:rPr>
        <w:t>[●]</w:t>
      </w:r>
      <w:r>
        <w:t xml:space="preserve"> €.</w:t>
      </w:r>
    </w:p>
    <w:p w14:paraId="09062681" w14:textId="77777777" w:rsidR="004A02BA" w:rsidRDefault="004A02BA" w:rsidP="000679B8">
      <w:pPr>
        <w:pStyle w:val="Prrafodelista"/>
        <w:spacing w:after="0" w:line="320" w:lineRule="atLeast"/>
      </w:pPr>
    </w:p>
    <w:p w14:paraId="4BFFCB40" w14:textId="272EA9DB" w:rsidR="004A02BA" w:rsidRDefault="004A02BA" w:rsidP="00AB0270">
      <w:pPr>
        <w:pStyle w:val="Prrafodelista"/>
        <w:numPr>
          <w:ilvl w:val="0"/>
          <w:numId w:val="1"/>
        </w:numPr>
        <w:spacing w:after="0" w:line="320" w:lineRule="atLeast"/>
        <w:jc w:val="both"/>
      </w:pPr>
      <w:r>
        <w:t xml:space="preserve">Importe anual del IVA: </w:t>
      </w:r>
      <w:r w:rsidR="00AB0270" w:rsidRPr="000B4A18">
        <w:rPr>
          <w:highlight w:val="yellow"/>
        </w:rPr>
        <w:t>[●]</w:t>
      </w:r>
      <w:r w:rsidR="00AB0270" w:rsidDel="00AB0270">
        <w:t xml:space="preserve"> </w:t>
      </w:r>
      <w:r>
        <w:t xml:space="preserve">€. </w:t>
      </w:r>
    </w:p>
    <w:p w14:paraId="644C5FEF" w14:textId="77777777" w:rsidR="00AB0270" w:rsidRDefault="00AB0270" w:rsidP="000679B8">
      <w:pPr>
        <w:pStyle w:val="Prrafodelista"/>
      </w:pPr>
    </w:p>
    <w:p w14:paraId="79F9194C" w14:textId="77777777" w:rsidR="00AB0270" w:rsidRDefault="00AB0270" w:rsidP="000679B8">
      <w:pPr>
        <w:pStyle w:val="Prrafodelista"/>
        <w:spacing w:after="0" w:line="320" w:lineRule="atLeast"/>
        <w:ind w:left="360"/>
        <w:jc w:val="both"/>
      </w:pPr>
    </w:p>
    <w:p w14:paraId="2F252C6B" w14:textId="13D9A872" w:rsidR="004A02BA" w:rsidRDefault="004A02BA" w:rsidP="00AB0270">
      <w:pPr>
        <w:spacing w:after="0" w:line="320" w:lineRule="atLeast"/>
        <w:jc w:val="both"/>
      </w:pPr>
      <w:r w:rsidRPr="00DE1426">
        <w:t xml:space="preserve">Visto el expediente de contratación precedente, y considerando que en el mismo se han cumplido los trámites previstos </w:t>
      </w:r>
      <w:r>
        <w:t xml:space="preserve">en </w:t>
      </w:r>
      <w:r w:rsidRPr="00DE1426">
        <w:t xml:space="preserve">la </w:t>
      </w:r>
      <w:r w:rsidR="00AB0270">
        <w:t>LCSP</w:t>
      </w:r>
      <w:r w:rsidRPr="00DE1426">
        <w:t xml:space="preserve">, </w:t>
      </w:r>
      <w:r w:rsidR="00AB0270">
        <w:t>e</w:t>
      </w:r>
      <w:r w:rsidRPr="00DE1426">
        <w:t>n uso de las atribuciones que me confieren las disposiciones legales vigentes:</w:t>
      </w:r>
    </w:p>
    <w:p w14:paraId="06335098" w14:textId="77777777" w:rsidR="00AB0270" w:rsidRPr="004A02BA" w:rsidRDefault="00AB0270" w:rsidP="000679B8">
      <w:pPr>
        <w:spacing w:after="0" w:line="320" w:lineRule="atLeast"/>
        <w:jc w:val="both"/>
      </w:pPr>
    </w:p>
    <w:p w14:paraId="4025DA5D" w14:textId="77777777" w:rsidR="004A02BA" w:rsidRDefault="004A02BA" w:rsidP="00AB0270">
      <w:pPr>
        <w:spacing w:after="0" w:line="320" w:lineRule="atLeast"/>
        <w:jc w:val="center"/>
        <w:rPr>
          <w:b/>
        </w:rPr>
      </w:pPr>
      <w:r w:rsidRPr="00DE1426">
        <w:rPr>
          <w:b/>
        </w:rPr>
        <w:t>RESUELVO</w:t>
      </w:r>
    </w:p>
    <w:p w14:paraId="52E5317F" w14:textId="77777777" w:rsidR="00AB0270" w:rsidRPr="004A02BA" w:rsidRDefault="00AB0270" w:rsidP="000679B8">
      <w:pPr>
        <w:spacing w:after="0" w:line="320" w:lineRule="atLeast"/>
        <w:jc w:val="center"/>
        <w:rPr>
          <w:b/>
        </w:rPr>
      </w:pPr>
    </w:p>
    <w:p w14:paraId="0737054B" w14:textId="201FE93E" w:rsidR="004A02BA" w:rsidRDefault="004A02BA" w:rsidP="00AB0270">
      <w:pPr>
        <w:spacing w:after="0" w:line="320" w:lineRule="atLeast"/>
        <w:jc w:val="both"/>
      </w:pPr>
      <w:r w:rsidRPr="00CF3DB6">
        <w:rPr>
          <w:b/>
        </w:rPr>
        <w:t>Primero</w:t>
      </w:r>
      <w:r>
        <w:t>. Aprobar el presente expediente de contratación.</w:t>
      </w:r>
    </w:p>
    <w:p w14:paraId="446DA053" w14:textId="77777777" w:rsidR="00AB0270" w:rsidRDefault="00AB0270" w:rsidP="000679B8">
      <w:pPr>
        <w:spacing w:after="0" w:line="320" w:lineRule="atLeast"/>
        <w:jc w:val="both"/>
      </w:pPr>
    </w:p>
    <w:p w14:paraId="64D2CA1D" w14:textId="5DCC41F4" w:rsidR="004A02BA" w:rsidRDefault="004A02BA" w:rsidP="00AB0270">
      <w:pPr>
        <w:spacing w:after="0" w:line="320" w:lineRule="atLeast"/>
        <w:jc w:val="both"/>
      </w:pPr>
      <w:r w:rsidRPr="00D56797">
        <w:rPr>
          <w:b/>
        </w:rPr>
        <w:t>Segundo.</w:t>
      </w:r>
      <w:r>
        <w:t xml:space="preserve"> Aprobar que la tramitación la adjudicación y ejecución del </w:t>
      </w:r>
      <w:r w:rsidR="00AB0270">
        <w:t>C</w:t>
      </w:r>
      <w:r>
        <w:t xml:space="preserve">ontrato basado se regirán por los </w:t>
      </w:r>
      <w:r w:rsidR="00AB0270">
        <w:t>PCA</w:t>
      </w:r>
      <w:r>
        <w:t xml:space="preserve"> y de </w:t>
      </w:r>
      <w:r w:rsidR="00AB0270">
        <w:t>PPT</w:t>
      </w:r>
      <w:r>
        <w:t xml:space="preserve"> que rigen el Acuerdo Marco y por la normativa aplicable a este tipo de contratos.</w:t>
      </w:r>
    </w:p>
    <w:p w14:paraId="7BB0BFAC" w14:textId="77777777" w:rsidR="00AB0270" w:rsidRDefault="00AB0270" w:rsidP="000679B8">
      <w:pPr>
        <w:spacing w:after="0" w:line="320" w:lineRule="atLeast"/>
        <w:jc w:val="both"/>
      </w:pPr>
    </w:p>
    <w:p w14:paraId="05A09966" w14:textId="000B16C5" w:rsidR="004A02BA" w:rsidRDefault="004A02BA" w:rsidP="00AB0270">
      <w:pPr>
        <w:spacing w:after="0" w:line="320" w:lineRule="atLeast"/>
        <w:jc w:val="both"/>
      </w:pPr>
      <w:r w:rsidRPr="00D56797">
        <w:rPr>
          <w:b/>
        </w:rPr>
        <w:t>Tercero.</w:t>
      </w:r>
      <w:r>
        <w:t xml:space="preserve"> Aprobar el gasto correspondiente.</w:t>
      </w:r>
    </w:p>
    <w:p w14:paraId="7190F483" w14:textId="77777777" w:rsidR="00AB0270" w:rsidRDefault="00AB0270" w:rsidP="000679B8">
      <w:pPr>
        <w:spacing w:after="0" w:line="320" w:lineRule="atLeast"/>
        <w:jc w:val="both"/>
      </w:pPr>
    </w:p>
    <w:p w14:paraId="7D298FE1" w14:textId="036D7002" w:rsidR="004A02BA" w:rsidRDefault="004A02BA" w:rsidP="00AB0270">
      <w:pPr>
        <w:spacing w:after="0" w:line="320" w:lineRule="atLeast"/>
        <w:jc w:val="both"/>
      </w:pPr>
      <w:r w:rsidRPr="00D56797">
        <w:rPr>
          <w:b/>
        </w:rPr>
        <w:t>Cuarto</w:t>
      </w:r>
      <w:r>
        <w:t xml:space="preserve">. Iniciar el procedimiento de adjudicación, según lo establecido en los </w:t>
      </w:r>
      <w:r w:rsidR="00AB0270">
        <w:t xml:space="preserve">PCA </w:t>
      </w:r>
      <w:r>
        <w:t xml:space="preserve">y </w:t>
      </w:r>
      <w:r w:rsidR="00AB0270">
        <w:t>los PPT</w:t>
      </w:r>
      <w:r>
        <w:t xml:space="preserve"> que rigen el Acuerdo Marco. </w:t>
      </w:r>
    </w:p>
    <w:p w14:paraId="187B2FF6" w14:textId="77777777" w:rsidR="00AB0270" w:rsidRDefault="00AB0270" w:rsidP="000679B8">
      <w:pPr>
        <w:spacing w:after="0" w:line="320" w:lineRule="atLeast"/>
        <w:jc w:val="both"/>
      </w:pPr>
    </w:p>
    <w:p w14:paraId="3E81A2EC" w14:textId="6936CEE3" w:rsidR="004A02BA" w:rsidRDefault="004A02BA" w:rsidP="000679B8">
      <w:pPr>
        <w:spacing w:after="0" w:line="320" w:lineRule="atLeast"/>
        <w:jc w:val="both"/>
      </w:pPr>
      <w:r w:rsidRPr="00D56797">
        <w:rPr>
          <w:b/>
        </w:rPr>
        <w:t>Quinto.</w:t>
      </w:r>
      <w:r>
        <w:t xml:space="preserve"> </w:t>
      </w:r>
      <w:proofErr w:type="gramStart"/>
      <w:r>
        <w:t>Nombrar como</w:t>
      </w:r>
      <w:proofErr w:type="gramEnd"/>
      <w:r>
        <w:t xml:space="preserve"> </w:t>
      </w:r>
      <w:proofErr w:type="gramStart"/>
      <w:r>
        <w:t>Responsable</w:t>
      </w:r>
      <w:proofErr w:type="gramEnd"/>
      <w:r>
        <w:t xml:space="preserve"> del contrato a </w:t>
      </w:r>
      <w:r w:rsidR="00AB0270" w:rsidRPr="000B4A18">
        <w:rPr>
          <w:highlight w:val="yellow"/>
        </w:rPr>
        <w:t>[●]</w:t>
      </w:r>
      <w:r w:rsidR="00AB0270" w:rsidDel="00AB0270">
        <w:t xml:space="preserve"> </w:t>
      </w:r>
      <w:r>
        <w:t>de conformidad con la cláusula 21.4 del PCA.</w:t>
      </w:r>
    </w:p>
    <w:p w14:paraId="0E541F10" w14:textId="77777777" w:rsidR="004A02BA" w:rsidRDefault="004A02BA" w:rsidP="00AB0270">
      <w:pPr>
        <w:spacing w:after="0" w:line="320" w:lineRule="atLeast"/>
        <w:jc w:val="center"/>
      </w:pPr>
    </w:p>
    <w:p w14:paraId="6C47DD21" w14:textId="77777777" w:rsidR="00AB0270" w:rsidRDefault="00AB0270" w:rsidP="000679B8">
      <w:pPr>
        <w:spacing w:after="0" w:line="320" w:lineRule="atLeast"/>
        <w:jc w:val="center"/>
      </w:pPr>
    </w:p>
    <w:p w14:paraId="4C386ECC" w14:textId="2DE7CE54" w:rsidR="00671524" w:rsidRPr="004A02BA" w:rsidRDefault="004A02BA" w:rsidP="000679B8">
      <w:pPr>
        <w:spacing w:after="0" w:line="320" w:lineRule="atLeast"/>
        <w:jc w:val="center"/>
      </w:pPr>
      <w:r>
        <w:t xml:space="preserve">En </w:t>
      </w:r>
      <w:r w:rsidR="00AB0270" w:rsidRPr="000B4A18">
        <w:rPr>
          <w:highlight w:val="yellow"/>
        </w:rPr>
        <w:t>[●]</w:t>
      </w:r>
      <w:r w:rsidR="00AB0270" w:rsidDel="00AB0270">
        <w:t xml:space="preserve"> </w:t>
      </w:r>
      <w:r>
        <w:t xml:space="preserve">, a </w:t>
      </w:r>
      <w:r w:rsidR="00AB0270" w:rsidRPr="000B4A18">
        <w:rPr>
          <w:highlight w:val="yellow"/>
        </w:rPr>
        <w:t>[●]</w:t>
      </w:r>
      <w:r w:rsidR="00AB0270" w:rsidDel="00AB0270">
        <w:t xml:space="preserve"> </w:t>
      </w:r>
      <w:r>
        <w:t xml:space="preserve">de </w:t>
      </w:r>
      <w:r w:rsidR="00AB0270" w:rsidRPr="000B4A18">
        <w:rPr>
          <w:highlight w:val="yellow"/>
        </w:rPr>
        <w:t>[●]</w:t>
      </w:r>
      <w:r w:rsidR="00AB0270" w:rsidDel="00AB0270">
        <w:t xml:space="preserve"> </w:t>
      </w:r>
      <w:r>
        <w:t>de 20</w:t>
      </w:r>
      <w:r w:rsidR="00BE02C9">
        <w:t>2</w:t>
      </w:r>
      <w:r w:rsidR="00AB0270" w:rsidRPr="000679B8">
        <w:rPr>
          <w:highlight w:val="yellow"/>
        </w:rPr>
        <w:t>X</w:t>
      </w:r>
      <w:r>
        <w:t>.</w:t>
      </w:r>
    </w:p>
    <w:sectPr w:rsidR="00671524" w:rsidRPr="004A02BA">
      <w:headerReference w:type="even" r:id="rId7"/>
      <w:headerReference w:type="default" r:id="rId8"/>
      <w:footerReference w:type="even" r:id="rId9"/>
      <w:footerReference w:type="default" r:id="rId10"/>
      <w:headerReference w:type="first" r:id="rId11"/>
      <w:footerReference w:type="first" r:id="rId12"/>
      <w:pgSz w:w="11906" w:h="16838" w:code="9"/>
      <w:pgMar w:top="2835" w:right="1418" w:bottom="1134" w:left="1559" w:header="2155"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398C0" w14:textId="77777777" w:rsidR="009A27D9" w:rsidRDefault="009A27D9">
      <w:r>
        <w:separator/>
      </w:r>
    </w:p>
  </w:endnote>
  <w:endnote w:type="continuationSeparator" w:id="0">
    <w:p w14:paraId="34EEDA86" w14:textId="77777777" w:rsidR="009A27D9" w:rsidRDefault="009A2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Std">
    <w:altName w:val="Calibri"/>
    <w:panose1 w:val="00000000000000000000"/>
    <w:charset w:val="00"/>
    <w:family w:val="swiss"/>
    <w:notTrueType/>
    <w:pitch w:val="variable"/>
    <w:sig w:usb0="00000003" w:usb1="00000000" w:usb2="00000000" w:usb3="00000000" w:csb0="00000001" w:csb1="00000000"/>
  </w:font>
  <w:font w:name="TradeGothic Light">
    <w:altName w:val="Courier New"/>
    <w:charset w:val="00"/>
    <w:family w:val="auto"/>
    <w:pitch w:val="variable"/>
    <w:sig w:usb0="03000000" w:usb1="00000000" w:usb2="00000000" w:usb3="00000000" w:csb0="00000001" w:csb1="00000000"/>
  </w:font>
  <w:font w:name="Frutiger 45 Light">
    <w:altName w:val="Calibri"/>
    <w:panose1 w:val="00000000000000000000"/>
    <w:charset w:val="00"/>
    <w:family w:val="swiss"/>
    <w:notTrueType/>
    <w:pitch w:val="variable"/>
    <w:sig w:usb0="00000003" w:usb1="00000000" w:usb2="00000000" w:usb3="00000000" w:csb0="00000001" w:csb1="00000000"/>
  </w:font>
  <w:font w:name="HelveticaNeue-Heavy">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3C6A3" w14:textId="77777777" w:rsidR="00671524" w:rsidRDefault="0067152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9847F0" w14:textId="77777777" w:rsidR="00671524" w:rsidRDefault="0067152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6A72E" w14:textId="77777777" w:rsidR="00671524" w:rsidRDefault="00671524">
    <w:pPr>
      <w:pStyle w:val="Piedepgina"/>
      <w:framePr w:w="1261" w:wrap="around" w:vAnchor="text" w:hAnchor="page" w:x="10626" w:y="-278"/>
      <w:rPr>
        <w:rStyle w:val="Nmerodepgina"/>
        <w:rFonts w:ascii="Frutiger 45 Light" w:hAnsi="Frutiger 45 Light"/>
        <w:sz w:val="14"/>
      </w:rPr>
    </w:pPr>
    <w:r>
      <w:rPr>
        <w:rStyle w:val="Nmerodepgina"/>
        <w:rFonts w:ascii="Frutiger 45 Light" w:hAnsi="Frutiger 45 Light"/>
        <w:sz w:val="14"/>
      </w:rPr>
      <w:fldChar w:fldCharType="begin"/>
    </w:r>
    <w:r>
      <w:rPr>
        <w:rStyle w:val="Nmerodepgina"/>
        <w:rFonts w:ascii="Frutiger 45 Light" w:hAnsi="Frutiger 45 Light"/>
        <w:sz w:val="14"/>
      </w:rPr>
      <w:instrText xml:space="preserve">PAGE  </w:instrText>
    </w:r>
    <w:r>
      <w:rPr>
        <w:rStyle w:val="Nmerodepgina"/>
        <w:rFonts w:ascii="Frutiger 45 Light" w:hAnsi="Frutiger 45 Light"/>
        <w:sz w:val="14"/>
      </w:rPr>
      <w:fldChar w:fldCharType="separate"/>
    </w:r>
    <w:r w:rsidR="008B1F9F">
      <w:rPr>
        <w:rStyle w:val="Nmerodepgina"/>
        <w:rFonts w:ascii="Frutiger 45 Light" w:hAnsi="Frutiger 45 Light"/>
        <w:noProof/>
        <w:sz w:val="14"/>
      </w:rPr>
      <w:t>2</w:t>
    </w:r>
    <w:r>
      <w:rPr>
        <w:rStyle w:val="Nmerodepgina"/>
        <w:rFonts w:ascii="Frutiger 45 Light" w:hAnsi="Frutiger 45 Light"/>
        <w:sz w:val="14"/>
      </w:rPr>
      <w:fldChar w:fldCharType="end"/>
    </w:r>
  </w:p>
  <w:p w14:paraId="3D8891DD" w14:textId="77777777" w:rsidR="00671524" w:rsidRDefault="00671524">
    <w:pPr>
      <w:pStyle w:val="Piedepgina"/>
      <w:rPr>
        <w:rFonts w:ascii="News Gothic Std" w:hAnsi="News Gothic Std"/>
        <w:color w:val="00000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C2770" w14:textId="7224F5E2" w:rsidR="008B1F9F" w:rsidRDefault="00D20251" w:rsidP="008B1F9F">
    <w:pPr>
      <w:ind w:left="567"/>
      <w:rPr>
        <w:rFonts w:ascii="Book Antiqua" w:hAnsi="Book Antiqua"/>
        <w:color w:val="1542A3"/>
        <w:sz w:val="14"/>
      </w:rPr>
    </w:pPr>
    <w:r>
      <w:rPr>
        <w:rFonts w:ascii="HelveticaNeue-Heavy" w:hAnsi="HelveticaNeue-Heavy"/>
        <w:noProof/>
        <w:color w:val="1542A3"/>
        <w:sz w:val="14"/>
      </w:rPr>
      <mc:AlternateContent>
        <mc:Choice Requires="wps">
          <w:drawing>
            <wp:anchor distT="0" distB="0" distL="114300" distR="114300" simplePos="0" relativeHeight="251656704" behindDoc="0" locked="0" layoutInCell="1" allowOverlap="1" wp14:anchorId="4C126F48" wp14:editId="56D2DAE9">
              <wp:simplePos x="0" y="0"/>
              <wp:positionH relativeFrom="column">
                <wp:posOffset>800100</wp:posOffset>
              </wp:positionH>
              <wp:positionV relativeFrom="paragraph">
                <wp:posOffset>-15240</wp:posOffset>
              </wp:positionV>
              <wp:extent cx="0" cy="152400"/>
              <wp:effectExtent l="9525" t="13335" r="9525" b="5715"/>
              <wp:wrapNone/>
              <wp:docPr id="2118738778"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0692A" id="Line 6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2pt" to="6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" strokecolor="#969696" strokeweight=".5pt"/>
          </w:pict>
        </mc:Fallback>
      </mc:AlternateContent>
    </w:r>
    <w:r w:rsidR="008B1F9F">
      <w:rPr>
        <w:rFonts w:ascii="HelveticaNeue-Heavy" w:hAnsi="HelveticaNeue-Heavy"/>
        <w:color w:val="1542A3"/>
        <w:sz w:val="14"/>
      </w:rPr>
      <w:t>FEMP</w:t>
    </w:r>
    <w:r w:rsidR="008B1F9F">
      <w:rPr>
        <w:rFonts w:ascii="HelveticaNeue-Heavy" w:hAnsi="HelveticaNeue-Heavy"/>
        <w:color w:val="0000FF"/>
        <w:sz w:val="14"/>
      </w:rPr>
      <w:t xml:space="preserve"> </w:t>
    </w:r>
    <w:r w:rsidR="008B1F9F">
      <w:rPr>
        <w:rFonts w:ascii="Book Antiqua" w:hAnsi="Book Antiqua"/>
        <w:sz w:val="14"/>
      </w:rPr>
      <w:t xml:space="preserve">                </w:t>
    </w:r>
    <w:r w:rsidR="008B1F9F">
      <w:rPr>
        <w:rFonts w:ascii="Book Antiqua" w:hAnsi="Book Antiqua"/>
        <w:color w:val="999999"/>
        <w:sz w:val="14"/>
      </w:rPr>
      <w:t xml:space="preserve">c/ Nuncio, 8       28005 Madrid  </w:t>
    </w:r>
    <w:proofErr w:type="gramStart"/>
    <w:r w:rsidR="008B1F9F">
      <w:rPr>
        <w:rFonts w:ascii="Book Antiqua" w:hAnsi="Book Antiqua"/>
        <w:color w:val="999999"/>
        <w:sz w:val="14"/>
      </w:rPr>
      <w:t xml:space="preserve">   (</w:t>
    </w:r>
    <w:proofErr w:type="gramEnd"/>
    <w:r w:rsidR="008B1F9F">
      <w:rPr>
        <w:rFonts w:ascii="Book Antiqua" w:hAnsi="Book Antiqua"/>
        <w:color w:val="999999"/>
        <w:sz w:val="14"/>
      </w:rPr>
      <w:t xml:space="preserve">T) </w:t>
    </w:r>
    <w:smartTag w:uri="urn:schemas-microsoft-com:office:smarttags" w:element="phone">
      <w:smartTagPr>
        <w:attr w:uri="urn:schemas-microsoft-com:office:office" w:name="ls" w:val="trans"/>
      </w:smartTagPr>
      <w:r w:rsidR="008B1F9F">
        <w:rPr>
          <w:rFonts w:ascii="Book Antiqua" w:hAnsi="Book Antiqua"/>
          <w:color w:val="999999"/>
          <w:sz w:val="14"/>
        </w:rPr>
        <w:t>913 643 702</w:t>
      </w:r>
    </w:smartTag>
    <w:r w:rsidR="008B1F9F">
      <w:rPr>
        <w:rFonts w:ascii="Book Antiqua" w:hAnsi="Book Antiqua"/>
        <w:color w:val="999999"/>
        <w:sz w:val="14"/>
      </w:rPr>
      <w:t xml:space="preserve">   </w:t>
    </w:r>
    <w:proofErr w:type="gramStart"/>
    <w:r w:rsidR="008B1F9F">
      <w:rPr>
        <w:rFonts w:ascii="Book Antiqua" w:hAnsi="Book Antiqua"/>
        <w:color w:val="999999"/>
        <w:sz w:val="14"/>
      </w:rPr>
      <w:t xml:space="preserve">   (</w:t>
    </w:r>
    <w:proofErr w:type="gramEnd"/>
    <w:r w:rsidR="008B1F9F">
      <w:rPr>
        <w:rFonts w:ascii="Book Antiqua" w:hAnsi="Book Antiqua"/>
        <w:color w:val="999999"/>
        <w:sz w:val="14"/>
      </w:rPr>
      <w:t xml:space="preserve">F) </w:t>
    </w:r>
    <w:smartTag w:uri="urn:schemas-microsoft-com:office:smarttags" w:element="phone">
      <w:smartTagPr>
        <w:attr w:uri="urn:schemas-microsoft-com:office:office" w:name="ls" w:val="trans"/>
      </w:smartTagPr>
      <w:r w:rsidR="008B1F9F">
        <w:rPr>
          <w:rFonts w:ascii="Book Antiqua" w:hAnsi="Book Antiqua"/>
          <w:color w:val="999999"/>
          <w:sz w:val="14"/>
        </w:rPr>
        <w:t>913 655 482</w:t>
      </w:r>
    </w:smartTag>
    <w:r w:rsidR="008B1F9F">
      <w:rPr>
        <w:rFonts w:ascii="Book Antiqua" w:hAnsi="Book Antiqua"/>
        <w:color w:val="999999"/>
        <w:sz w:val="14"/>
      </w:rPr>
      <w:t xml:space="preserve">        </w:t>
    </w:r>
    <w:r w:rsidR="008B1F9F">
      <w:rPr>
        <w:rFonts w:ascii="Book Antiqua" w:hAnsi="Book Antiqua"/>
        <w:color w:val="1542A3"/>
        <w:sz w:val="14"/>
      </w:rPr>
      <w:t>www.femp.es        femp@femp.es</w:t>
    </w:r>
  </w:p>
  <w:p w14:paraId="70E1C8BA" w14:textId="77777777" w:rsidR="00671524" w:rsidRDefault="00671524">
    <w:pPr>
      <w:pStyle w:val="Piedepgina"/>
      <w:tabs>
        <w:tab w:val="clear" w:pos="4252"/>
        <w:tab w:val="clear" w:pos="8504"/>
        <w:tab w:val="left" w:pos="1500"/>
      </w:tabs>
      <w:rPr>
        <w:color w:val="999999"/>
      </w:rPr>
    </w:pPr>
  </w:p>
  <w:p w14:paraId="20DE8DFE" w14:textId="77777777" w:rsidR="008B1F9F" w:rsidRDefault="008B1F9F">
    <w:pPr>
      <w:pStyle w:val="Piedepgina"/>
      <w:tabs>
        <w:tab w:val="clear" w:pos="4252"/>
        <w:tab w:val="clear" w:pos="8504"/>
        <w:tab w:val="left" w:pos="1500"/>
      </w:tabs>
      <w:rPr>
        <w:color w:val="9999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BB5DA" w14:textId="77777777" w:rsidR="009A27D9" w:rsidRDefault="009A27D9">
      <w:r>
        <w:separator/>
      </w:r>
    </w:p>
  </w:footnote>
  <w:footnote w:type="continuationSeparator" w:id="0">
    <w:p w14:paraId="56121370" w14:textId="77777777" w:rsidR="009A27D9" w:rsidRDefault="009A27D9">
      <w:r>
        <w:continuationSeparator/>
      </w:r>
    </w:p>
  </w:footnote>
  <w:footnote w:id="1">
    <w:p w14:paraId="14F19CBF" w14:textId="2D5D6353" w:rsidR="00A41446" w:rsidRDefault="00A41446" w:rsidP="00A41446">
      <w:pPr>
        <w:pStyle w:val="Textonotapie"/>
        <w:jc w:val="both"/>
      </w:pPr>
      <w:r>
        <w:t>Acuerdo Marco de mediación</w:t>
      </w:r>
      <w:r w:rsidR="00964FE5">
        <w:t xml:space="preserve"> de riesgos y seguros</w:t>
      </w:r>
      <w:r>
        <w:t xml:space="preserve"> formalizado </w:t>
      </w:r>
      <w:r w:rsidR="0013308D">
        <w:t>el 19 de abril de 2024</w:t>
      </w:r>
      <w:r>
        <w:t xml:space="preserve">, dividido en 4 lotes por tipología de ramo de seguro y cuyas condiciones y adjudicatarios puede consultarse en la </w:t>
      </w:r>
      <w:hyperlink r:id="rId1" w:history="1">
        <w:r w:rsidRPr="00DF6DCD">
          <w:rPr>
            <w:rStyle w:val="Hipervnculo"/>
          </w:rPr>
          <w:t>página web de la central de contratación.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66869" w14:textId="77777777" w:rsidR="00722F80" w:rsidRDefault="00722F8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F824" w14:textId="2A18B535" w:rsidR="00671524" w:rsidRDefault="00D20251">
    <w:pPr>
      <w:pStyle w:val="Encabezado"/>
    </w:pPr>
    <w:r>
      <w:rPr>
        <w:noProof/>
      </w:rPr>
      <w:drawing>
        <wp:anchor distT="0" distB="0" distL="114300" distR="114300" simplePos="0" relativeHeight="251658752" behindDoc="1" locked="0" layoutInCell="1" allowOverlap="1" wp14:anchorId="73156713" wp14:editId="52628F1A">
          <wp:simplePos x="0" y="0"/>
          <wp:positionH relativeFrom="column">
            <wp:posOffset>-1028700</wp:posOffset>
          </wp:positionH>
          <wp:positionV relativeFrom="paragraph">
            <wp:posOffset>-1397000</wp:posOffset>
          </wp:positionV>
          <wp:extent cx="7562850" cy="1524000"/>
          <wp:effectExtent l="0" t="0" r="0" b="0"/>
          <wp:wrapNone/>
          <wp:docPr id="6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52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81718" w14:textId="7645BEF4" w:rsidR="00671524" w:rsidRDefault="00D20251">
    <w:pPr>
      <w:pStyle w:val="Encabezado"/>
      <w:tabs>
        <w:tab w:val="clear" w:pos="4252"/>
        <w:tab w:val="clear" w:pos="8504"/>
      </w:tabs>
      <w:jc w:val="both"/>
      <w:rPr>
        <w:rFonts w:ascii="Frutiger 45 Light" w:hAnsi="Frutiger 45 Light"/>
        <w:noProof/>
        <w:sz w:val="20"/>
      </w:rPr>
    </w:pPr>
    <w:r>
      <w:rPr>
        <w:noProof/>
      </w:rPr>
      <w:drawing>
        <wp:anchor distT="0" distB="0" distL="114300" distR="114300" simplePos="0" relativeHeight="251657728" behindDoc="1" locked="0" layoutInCell="1" allowOverlap="1" wp14:anchorId="17204562" wp14:editId="04B386C4">
          <wp:simplePos x="0" y="0"/>
          <wp:positionH relativeFrom="column">
            <wp:posOffset>-1028700</wp:posOffset>
          </wp:positionH>
          <wp:positionV relativeFrom="paragraph">
            <wp:posOffset>-1397000</wp:posOffset>
          </wp:positionV>
          <wp:extent cx="7562850" cy="1524000"/>
          <wp:effectExtent l="0" t="0" r="0" b="0"/>
          <wp:wrapNone/>
          <wp:docPr id="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52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E4475"/>
    <w:multiLevelType w:val="hybridMultilevel"/>
    <w:tmpl w:val="313C247C"/>
    <w:lvl w:ilvl="0" w:tplc="27601A52">
      <w:start w:val="1"/>
      <w:numFmt w:val="decimal"/>
      <w:lvlText w:val="%1."/>
      <w:lvlJc w:val="left"/>
      <w:pPr>
        <w:ind w:left="360" w:hanging="360"/>
      </w:pPr>
      <w:rPr>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247614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colormru v:ext="edit" colors="#00008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2BA"/>
    <w:rsid w:val="00004C0C"/>
    <w:rsid w:val="0002053B"/>
    <w:rsid w:val="000679B8"/>
    <w:rsid w:val="00075DFC"/>
    <w:rsid w:val="000C09FF"/>
    <w:rsid w:val="0013308D"/>
    <w:rsid w:val="0014250D"/>
    <w:rsid w:val="001638AE"/>
    <w:rsid w:val="00180E17"/>
    <w:rsid w:val="001B3D36"/>
    <w:rsid w:val="00220C12"/>
    <w:rsid w:val="00264FDB"/>
    <w:rsid w:val="002921D1"/>
    <w:rsid w:val="002C5EE0"/>
    <w:rsid w:val="002E7CA4"/>
    <w:rsid w:val="00356565"/>
    <w:rsid w:val="003C5143"/>
    <w:rsid w:val="004A02BA"/>
    <w:rsid w:val="004B55D2"/>
    <w:rsid w:val="00540BB6"/>
    <w:rsid w:val="00617099"/>
    <w:rsid w:val="00671524"/>
    <w:rsid w:val="00722F80"/>
    <w:rsid w:val="00782C76"/>
    <w:rsid w:val="007958B8"/>
    <w:rsid w:val="007B0119"/>
    <w:rsid w:val="007B22AA"/>
    <w:rsid w:val="008A6275"/>
    <w:rsid w:val="008B1F9F"/>
    <w:rsid w:val="008C4DC4"/>
    <w:rsid w:val="008D0B69"/>
    <w:rsid w:val="008F2B07"/>
    <w:rsid w:val="00920A2D"/>
    <w:rsid w:val="00964FE5"/>
    <w:rsid w:val="009A27D9"/>
    <w:rsid w:val="009E6162"/>
    <w:rsid w:val="00A40CD5"/>
    <w:rsid w:val="00A41446"/>
    <w:rsid w:val="00AB0270"/>
    <w:rsid w:val="00AB6174"/>
    <w:rsid w:val="00AC395C"/>
    <w:rsid w:val="00AE5BD6"/>
    <w:rsid w:val="00B262AE"/>
    <w:rsid w:val="00BB1124"/>
    <w:rsid w:val="00BC4C98"/>
    <w:rsid w:val="00BE02C9"/>
    <w:rsid w:val="00CA4498"/>
    <w:rsid w:val="00CB6DD7"/>
    <w:rsid w:val="00CC056A"/>
    <w:rsid w:val="00CC0884"/>
    <w:rsid w:val="00CD09ED"/>
    <w:rsid w:val="00D20251"/>
    <w:rsid w:val="00D24695"/>
    <w:rsid w:val="00DB080E"/>
    <w:rsid w:val="00DC0276"/>
    <w:rsid w:val="00E0055F"/>
    <w:rsid w:val="00E131CD"/>
    <w:rsid w:val="00E351F4"/>
    <w:rsid w:val="00E63A8A"/>
    <w:rsid w:val="00E800CC"/>
    <w:rsid w:val="00E82428"/>
    <w:rsid w:val="00EB1C35"/>
    <w:rsid w:val="00F02C41"/>
    <w:rsid w:val="00F2375D"/>
    <w:rsid w:val="00F35A1C"/>
    <w:rsid w:val="00F6699A"/>
    <w:rsid w:val="00F66D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shapeDefaults>
    <o:shapedefaults v:ext="edit" spidmax="2050">
      <o:colormru v:ext="edit" colors="#00008e"/>
    </o:shapedefaults>
    <o:shapelayout v:ext="edit">
      <o:idmap v:ext="edit" data="2"/>
    </o:shapelayout>
  </w:shapeDefaults>
  <w:decimalSymbol w:val=","/>
  <w:listSeparator w:val=";"/>
  <w14:docId w14:val="1D55FB94"/>
  <w15:chartTrackingRefBased/>
  <w15:docId w15:val="{C2B04167-B91D-4D57-9B89-3E58198C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2BA"/>
    <w:pPr>
      <w:spacing w:after="160" w:line="259" w:lineRule="auto"/>
    </w:pPr>
    <w:rPr>
      <w:rFonts w:ascii="Calibri" w:eastAsia="Calibri" w:hAnsi="Calibri"/>
      <w:sz w:val="22"/>
      <w:szCs w:val="22"/>
      <w:lang w:eastAsia="en-US"/>
    </w:rPr>
  </w:style>
  <w:style w:type="paragraph" w:styleId="Ttulo1">
    <w:name w:val="heading 1"/>
    <w:basedOn w:val="Normal"/>
    <w:next w:val="Normal"/>
    <w:qFormat/>
    <w:pPr>
      <w:keepNext/>
      <w:jc w:val="center"/>
      <w:outlineLvl w:val="0"/>
    </w:pPr>
    <w:rPr>
      <w:rFonts w:ascii="Verdana" w:hAnsi="Verdana"/>
      <w:b/>
      <w:bCs/>
      <w:color w:val="00008E"/>
      <w:sz w:val="14"/>
    </w:rPr>
  </w:style>
  <w:style w:type="paragraph" w:styleId="Ttulo3">
    <w:name w:val="heading 3"/>
    <w:basedOn w:val="Normal"/>
    <w:next w:val="Normal"/>
    <w:link w:val="Ttulo3Car"/>
    <w:uiPriority w:val="9"/>
    <w:semiHidden/>
    <w:unhideWhenUsed/>
    <w:qFormat/>
    <w:rsid w:val="00BE02C9"/>
    <w:pPr>
      <w:keepNext/>
      <w:spacing w:before="240" w:after="60"/>
      <w:outlineLvl w:val="2"/>
    </w:pPr>
    <w:rPr>
      <w:rFonts w:asciiTheme="majorHAnsi" w:eastAsiaTheme="majorEastAsia" w:hAnsiTheme="majorHAnsi" w:cstheme="majorBidi"/>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Hipervnculo">
    <w:name w:val="Hyperlink"/>
    <w:rPr>
      <w:color w:val="0000FF"/>
      <w:u w:val="single"/>
    </w:rPr>
  </w:style>
  <w:style w:type="paragraph" w:styleId="Textodeglobo">
    <w:name w:val="Balloon Text"/>
    <w:basedOn w:val="Normal"/>
    <w:semiHidden/>
    <w:rPr>
      <w:rFonts w:ascii="Tahoma" w:hAnsi="Tahoma" w:cs="News Gothic Std"/>
      <w:sz w:val="16"/>
      <w:szCs w:val="16"/>
    </w:rPr>
  </w:style>
  <w:style w:type="character" w:styleId="Nmerodepgina">
    <w:name w:val="page number"/>
    <w:basedOn w:val="Fuentedeprrafopredeter"/>
  </w:style>
  <w:style w:type="paragraph" w:styleId="Textoindependiente">
    <w:name w:val="Body Text"/>
    <w:basedOn w:val="Normal"/>
    <w:pPr>
      <w:spacing w:line="270" w:lineRule="atLeast"/>
      <w:jc w:val="both"/>
    </w:pPr>
    <w:rPr>
      <w:rFonts w:ascii="TradeGothic Light" w:hAnsi="TradeGothic Light"/>
      <w:sz w:val="20"/>
      <w:lang w:val="es-ES_tradnl"/>
    </w:rPr>
  </w:style>
  <w:style w:type="paragraph" w:styleId="Textodebloque">
    <w:name w:val="Block Text"/>
    <w:basedOn w:val="Normal"/>
    <w:pPr>
      <w:spacing w:line="270" w:lineRule="atLeast"/>
      <w:ind w:left="567" w:right="567"/>
      <w:jc w:val="both"/>
    </w:pPr>
    <w:rPr>
      <w:rFonts w:ascii="Frutiger 45 Light" w:hAnsi="Frutiger 45 Light"/>
      <w:sz w:val="20"/>
    </w:rPr>
  </w:style>
  <w:style w:type="character" w:styleId="Hipervnculovisitado">
    <w:name w:val="FollowedHyperlink"/>
    <w:rPr>
      <w:color w:val="800080"/>
      <w:u w:val="single"/>
    </w:rPr>
  </w:style>
  <w:style w:type="paragraph" w:styleId="Prrafodelista">
    <w:name w:val="List Paragraph"/>
    <w:aliases w:val="Bullet List"/>
    <w:basedOn w:val="Normal"/>
    <w:link w:val="PrrafodelistaCar"/>
    <w:uiPriority w:val="34"/>
    <w:qFormat/>
    <w:rsid w:val="004A02BA"/>
    <w:pPr>
      <w:ind w:left="720"/>
      <w:contextualSpacing/>
    </w:pPr>
  </w:style>
  <w:style w:type="character" w:customStyle="1" w:styleId="PrrafodelistaCar">
    <w:name w:val="Párrafo de lista Car"/>
    <w:aliases w:val="Bullet List Car"/>
    <w:link w:val="Prrafodelista"/>
    <w:uiPriority w:val="34"/>
    <w:qFormat/>
    <w:rsid w:val="004A02BA"/>
    <w:rPr>
      <w:rFonts w:ascii="Calibri" w:eastAsia="Calibri" w:hAnsi="Calibri"/>
      <w:sz w:val="22"/>
      <w:szCs w:val="22"/>
      <w:lang w:eastAsia="en-US"/>
    </w:rPr>
  </w:style>
  <w:style w:type="table" w:styleId="Tablaconcuadrcula">
    <w:name w:val="Table Grid"/>
    <w:basedOn w:val="Tablanormal"/>
    <w:uiPriority w:val="39"/>
    <w:rsid w:val="00CD0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BE02C9"/>
    <w:rPr>
      <w:rFonts w:asciiTheme="majorHAnsi" w:eastAsiaTheme="majorEastAsia" w:hAnsiTheme="majorHAnsi" w:cstheme="majorBidi"/>
      <w:b/>
      <w:bCs/>
      <w:sz w:val="26"/>
      <w:szCs w:val="26"/>
      <w:lang w:eastAsia="en-US"/>
    </w:rPr>
  </w:style>
  <w:style w:type="character" w:styleId="Refdecomentario">
    <w:name w:val="annotation reference"/>
    <w:basedOn w:val="Fuentedeprrafopredeter"/>
    <w:uiPriority w:val="99"/>
    <w:semiHidden/>
    <w:unhideWhenUsed/>
    <w:rsid w:val="00E800CC"/>
    <w:rPr>
      <w:sz w:val="16"/>
      <w:szCs w:val="16"/>
    </w:rPr>
  </w:style>
  <w:style w:type="paragraph" w:styleId="Textocomentario">
    <w:name w:val="annotation text"/>
    <w:basedOn w:val="Normal"/>
    <w:link w:val="TextocomentarioCar"/>
    <w:uiPriority w:val="99"/>
    <w:semiHidden/>
    <w:unhideWhenUsed/>
    <w:rsid w:val="00E800CC"/>
    <w:rPr>
      <w:sz w:val="20"/>
      <w:szCs w:val="20"/>
    </w:rPr>
  </w:style>
  <w:style w:type="character" w:customStyle="1" w:styleId="TextocomentarioCar">
    <w:name w:val="Texto comentario Car"/>
    <w:basedOn w:val="Fuentedeprrafopredeter"/>
    <w:link w:val="Textocomentario"/>
    <w:uiPriority w:val="99"/>
    <w:semiHidden/>
    <w:rsid w:val="00E800CC"/>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rsid w:val="00E800CC"/>
    <w:rPr>
      <w:b/>
      <w:bCs/>
    </w:rPr>
  </w:style>
  <w:style w:type="character" w:customStyle="1" w:styleId="AsuntodelcomentarioCar">
    <w:name w:val="Asunto del comentario Car"/>
    <w:basedOn w:val="TextocomentarioCar"/>
    <w:link w:val="Asuntodelcomentario"/>
    <w:uiPriority w:val="99"/>
    <w:semiHidden/>
    <w:rsid w:val="00E800CC"/>
    <w:rPr>
      <w:rFonts w:ascii="Calibri" w:eastAsia="Calibri" w:hAnsi="Calibri"/>
      <w:b/>
      <w:bCs/>
      <w:lang w:eastAsia="en-US"/>
    </w:rPr>
  </w:style>
  <w:style w:type="paragraph" w:styleId="Textonotapie">
    <w:name w:val="footnote text"/>
    <w:basedOn w:val="Normal"/>
    <w:link w:val="TextonotapieCar"/>
    <w:uiPriority w:val="99"/>
    <w:semiHidden/>
    <w:unhideWhenUsed/>
    <w:rsid w:val="00A41446"/>
    <w:rPr>
      <w:sz w:val="20"/>
      <w:szCs w:val="20"/>
    </w:rPr>
  </w:style>
  <w:style w:type="character" w:customStyle="1" w:styleId="TextonotapieCar">
    <w:name w:val="Texto nota pie Car"/>
    <w:basedOn w:val="Fuentedeprrafopredeter"/>
    <w:link w:val="Textonotapie"/>
    <w:uiPriority w:val="99"/>
    <w:semiHidden/>
    <w:rsid w:val="00A41446"/>
    <w:rPr>
      <w:rFonts w:ascii="Calibri" w:eastAsia="Calibri" w:hAnsi="Calibri"/>
      <w:lang w:eastAsia="en-US"/>
    </w:rPr>
  </w:style>
  <w:style w:type="character" w:styleId="Refdenotaalpie">
    <w:name w:val="footnote reference"/>
    <w:uiPriority w:val="99"/>
    <w:semiHidden/>
    <w:unhideWhenUsed/>
    <w:rsid w:val="00A41446"/>
    <w:rPr>
      <w:vertAlign w:val="superscript"/>
    </w:rPr>
  </w:style>
  <w:style w:type="paragraph" w:styleId="Revisin">
    <w:name w:val="Revision"/>
    <w:hidden/>
    <w:uiPriority w:val="99"/>
    <w:semiHidden/>
    <w:rsid w:val="0013308D"/>
    <w:rPr>
      <w:rFonts w:ascii="Calibri" w:eastAsia="Calibri" w:hAnsi="Calibri"/>
      <w:sz w:val="22"/>
      <w:szCs w:val="22"/>
      <w:lang w:eastAsia="en-US"/>
    </w:rPr>
  </w:style>
  <w:style w:type="table" w:customStyle="1" w:styleId="Tablaconcuadrcula1">
    <w:name w:val="Tabla con cuadrícula1"/>
    <w:basedOn w:val="Tablanormal"/>
    <w:next w:val="Tablaconcuadrcula"/>
    <w:uiPriority w:val="39"/>
    <w:rsid w:val="00133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45765">
      <w:bodyDiv w:val="1"/>
      <w:marLeft w:val="0"/>
      <w:marRight w:val="0"/>
      <w:marTop w:val="0"/>
      <w:marBottom w:val="0"/>
      <w:divBdr>
        <w:top w:val="none" w:sz="0" w:space="0" w:color="auto"/>
        <w:left w:val="none" w:sz="0" w:space="0" w:color="auto"/>
        <w:bottom w:val="none" w:sz="0" w:space="0" w:color="auto"/>
        <w:right w:val="none" w:sz="0" w:space="0" w:color="auto"/>
      </w:divBdr>
    </w:div>
    <w:div w:id="112677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entraldecontratacionfemp.com/acuerdos-marco-en-vigor/mediac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al%20de%20contratacion\Expedientes\SUMINISTRO%20EL&#201;CTRICO%202-2019\plantilla%20informe%20FEMP.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informe FEMP</Template>
  <TotalTime>22</TotalTime>
  <Pages>4</Pages>
  <Words>968</Words>
  <Characters>5329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Excmo</vt:lpstr>
    </vt:vector>
  </TitlesOfParts>
  <Company>LOZANO'S HOUSE</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Adrián Dorta</dc:creator>
  <cp:keywords/>
  <dc:description/>
  <cp:lastModifiedBy>Ana Belén Carrio Martínez</cp:lastModifiedBy>
  <cp:revision>11</cp:revision>
  <cp:lastPrinted>2007-01-17T09:25:00Z</cp:lastPrinted>
  <dcterms:created xsi:type="dcterms:W3CDTF">2024-10-16T15:30:00Z</dcterms:created>
  <dcterms:modified xsi:type="dcterms:W3CDTF">2026-03-17T09:29:00Z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2e2fbc-c146-47f5-9855-44b2ad8bbb6d_Enabled">
    <vt:lpwstr>true</vt:lpwstr>
  </property>
  <property fmtid="{D5CDD505-2E9C-101B-9397-08002B2CF9AE}" pid="3" name="MSIP_Label_ec2e2fbc-c146-47f5-9855-44b2ad8bbb6d_SetDate">
    <vt:lpwstr>2024-10-16T15:29:55Z</vt:lpwstr>
  </property>
  <property fmtid="{D5CDD505-2E9C-101B-9397-08002B2CF9AE}" pid="4" name="MSIP_Label_ec2e2fbc-c146-47f5-9855-44b2ad8bbb6d_Method">
    <vt:lpwstr>Standard</vt:lpwstr>
  </property>
  <property fmtid="{D5CDD505-2E9C-101B-9397-08002B2CF9AE}" pid="5" name="MSIP_Label_ec2e2fbc-c146-47f5-9855-44b2ad8bbb6d_Name">
    <vt:lpwstr>Confidencial</vt:lpwstr>
  </property>
  <property fmtid="{D5CDD505-2E9C-101B-9397-08002B2CF9AE}" pid="6" name="MSIP_Label_ec2e2fbc-c146-47f5-9855-44b2ad8bbb6d_SiteId">
    <vt:lpwstr>60786485-b067-48a0-8533-08bf34ceeef1</vt:lpwstr>
  </property>
  <property fmtid="{D5CDD505-2E9C-101B-9397-08002B2CF9AE}" pid="7" name="MSIP_Label_ec2e2fbc-c146-47f5-9855-44b2ad8bbb6d_ActionId">
    <vt:lpwstr>71ce4413-2b90-45b0-9016-60f98cdc830e</vt:lpwstr>
  </property>
  <property fmtid="{D5CDD505-2E9C-101B-9397-08002B2CF9AE}" pid="8" name="MSIP_Label_ec2e2fbc-c146-47f5-9855-44b2ad8bbb6d_ContentBits">
    <vt:lpwstr>0</vt:lpwstr>
  </property>
</Properties>
</file>