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C2AF" w14:textId="658D5618" w:rsidR="0019461B" w:rsidRDefault="001E4968" w:rsidP="0019461B">
      <w:pPr>
        <w:jc w:val="center"/>
        <w:rPr>
          <w:b/>
        </w:rPr>
      </w:pPr>
      <w:r>
        <w:rPr>
          <w:b/>
        </w:rPr>
        <w:t>MEMORIA JUSTIFICATIVA</w:t>
      </w:r>
      <w:r w:rsidRPr="00D43A69">
        <w:rPr>
          <w:b/>
        </w:rPr>
        <w:t xml:space="preserve"> </w:t>
      </w:r>
      <w:r>
        <w:rPr>
          <w:b/>
        </w:rPr>
        <w:t xml:space="preserve">PARA LA CELEBRACIÓN </w:t>
      </w:r>
      <w:r w:rsidRPr="00D43A69">
        <w:rPr>
          <w:b/>
        </w:rPr>
        <w:t xml:space="preserve">DEL </w:t>
      </w:r>
      <w:r w:rsidRPr="00523F47">
        <w:rPr>
          <w:b/>
        </w:rPr>
        <w:t xml:space="preserve">CONTRATO BASADO </w:t>
      </w:r>
      <w:r w:rsidR="0019461B">
        <w:rPr>
          <w:b/>
        </w:rPr>
        <w:t>EN EL ACUERDO MARCO PARA LA</w:t>
      </w:r>
      <w:r w:rsidR="004E5989">
        <w:rPr>
          <w:b/>
        </w:rPr>
        <w:t xml:space="preserve"> CONTRATACION DE DETERMINADOS CONTRATOS DE</w:t>
      </w:r>
      <w:r w:rsidR="0019461B">
        <w:rPr>
          <w:b/>
        </w:rPr>
        <w:t xml:space="preserve"> SEGUROS </w:t>
      </w:r>
      <w:r w:rsidR="00426EC4">
        <w:rPr>
          <w:b/>
        </w:rPr>
        <w:t xml:space="preserve">(II) (RAMO RESPONSABILIDAD CIVIL) </w:t>
      </w:r>
      <w:r w:rsidR="0019461B">
        <w:rPr>
          <w:b/>
        </w:rPr>
        <w:t>POR LA CENTRAL DE CONTRATACIÓN DE LA FEMP</w:t>
      </w:r>
    </w:p>
    <w:p w14:paraId="5F7A7559" w14:textId="77777777" w:rsidR="001E4968" w:rsidRPr="00523F47" w:rsidRDefault="001E4968" w:rsidP="001E4968">
      <w:pPr>
        <w:spacing w:after="0" w:line="320" w:lineRule="atLeast"/>
      </w:pPr>
    </w:p>
    <w:p w14:paraId="77F4D1FD" w14:textId="60A3F2D1" w:rsidR="001E4968" w:rsidRDefault="001E4968" w:rsidP="007D7CDE">
      <w:pPr>
        <w:spacing w:after="0" w:line="320" w:lineRule="atLeast"/>
        <w:jc w:val="both"/>
      </w:pPr>
      <w:r w:rsidRPr="00D43A69">
        <w:rPr>
          <w:b/>
        </w:rPr>
        <w:t xml:space="preserve">Número de expediente: </w:t>
      </w:r>
      <w:r w:rsidR="005E1327" w:rsidRPr="001017E4">
        <w:rPr>
          <w:highlight w:val="yellow"/>
        </w:rPr>
        <w:t>[●]</w:t>
      </w:r>
      <w:r w:rsidR="005E1327">
        <w:t xml:space="preserve"> </w:t>
      </w:r>
      <w:r w:rsidR="005E1327" w:rsidRPr="001017E4">
        <w:rPr>
          <w:highlight w:val="yellow"/>
        </w:rPr>
        <w:t>[</w:t>
      </w:r>
      <w:r w:rsidRPr="001017E4">
        <w:rPr>
          <w:highlight w:val="yellow"/>
        </w:rPr>
        <w:t>Incluir por la Entidad Local</w:t>
      </w:r>
      <w:r w:rsidR="0066724A" w:rsidRPr="001017E4">
        <w:rPr>
          <w:highlight w:val="yellow"/>
        </w:rPr>
        <w:t xml:space="preserve">, indicando </w:t>
      </w:r>
      <w:r w:rsidRPr="001017E4">
        <w:rPr>
          <w:highlight w:val="yellow"/>
        </w:rPr>
        <w:t xml:space="preserve">si es el </w:t>
      </w:r>
      <w:proofErr w:type="spellStart"/>
      <w:r w:rsidRPr="001017E4">
        <w:rPr>
          <w:highlight w:val="yellow"/>
        </w:rPr>
        <w:t>nº</w:t>
      </w:r>
      <w:proofErr w:type="spellEnd"/>
      <w:r w:rsidRPr="001017E4">
        <w:rPr>
          <w:highlight w:val="yellow"/>
        </w:rPr>
        <w:t xml:space="preserve"> de la Plataforma</w:t>
      </w:r>
      <w:r w:rsidR="00503748" w:rsidRPr="001017E4">
        <w:rPr>
          <w:highlight w:val="yellow"/>
        </w:rPr>
        <w:t xml:space="preserve"> de la Central de Contratación de la FEMP</w:t>
      </w:r>
      <w:r w:rsidRPr="001017E4">
        <w:rPr>
          <w:highlight w:val="yellow"/>
        </w:rPr>
        <w:t xml:space="preserve"> o interno del Ayuntamiento o indicar ambos</w:t>
      </w:r>
      <w:r w:rsidR="0066724A" w:rsidRPr="001017E4">
        <w:rPr>
          <w:highlight w:val="yellow"/>
        </w:rPr>
        <w:t>]</w:t>
      </w:r>
      <w:r>
        <w:t>.</w:t>
      </w:r>
    </w:p>
    <w:p w14:paraId="0628BE04" w14:textId="77777777" w:rsidR="00873D04" w:rsidRDefault="00873D04" w:rsidP="007D7CDE">
      <w:pPr>
        <w:spacing w:after="0" w:line="320" w:lineRule="atLeast"/>
        <w:jc w:val="both"/>
      </w:pPr>
    </w:p>
    <w:p w14:paraId="640E5087" w14:textId="57D89D78" w:rsidR="00080082" w:rsidRDefault="001E4968" w:rsidP="00080082">
      <w:pPr>
        <w:spacing w:after="0" w:line="320" w:lineRule="atLeast"/>
        <w:jc w:val="both"/>
      </w:pPr>
      <w:r w:rsidRPr="00D43A69">
        <w:rPr>
          <w:b/>
        </w:rPr>
        <w:t xml:space="preserve">Título: </w:t>
      </w:r>
      <w:r w:rsidR="0066724A">
        <w:t>Contratación</w:t>
      </w:r>
      <w:r w:rsidR="009277F5">
        <w:t xml:space="preserve"> de seguros</w:t>
      </w:r>
      <w:r w:rsidR="0019461B" w:rsidRPr="00132802">
        <w:t xml:space="preserve"> </w:t>
      </w:r>
      <w:r w:rsidR="0066724A">
        <w:t>de [</w:t>
      </w:r>
      <w:r w:rsidR="0019461B" w:rsidRPr="001017E4">
        <w:rPr>
          <w:highlight w:val="yellow"/>
        </w:rPr>
        <w:t>ENTIDAD LOCAL</w:t>
      </w:r>
      <w:r w:rsidR="0066724A">
        <w:t>]</w:t>
      </w:r>
      <w:r w:rsidR="00D860AF">
        <w:t>.</w:t>
      </w:r>
    </w:p>
    <w:p w14:paraId="14344A46" w14:textId="77777777" w:rsidR="00873D04" w:rsidRDefault="00873D04" w:rsidP="001E4968">
      <w:pPr>
        <w:spacing w:after="0" w:line="320" w:lineRule="atLeast"/>
        <w:jc w:val="both"/>
      </w:pPr>
    </w:p>
    <w:p w14:paraId="3512233E" w14:textId="1201ED74" w:rsidR="00873D04" w:rsidRDefault="00873D04" w:rsidP="001E4968">
      <w:pPr>
        <w:spacing w:after="0" w:line="320" w:lineRule="atLeast"/>
        <w:jc w:val="both"/>
      </w:pPr>
      <w:r w:rsidRPr="00873D04">
        <w:rPr>
          <w:b/>
        </w:rPr>
        <w:t xml:space="preserve">Indicar lote: </w:t>
      </w:r>
      <w:r w:rsidR="0066724A" w:rsidRPr="001017E4">
        <w:rPr>
          <w:highlight w:val="yellow"/>
        </w:rPr>
        <w:t>[●]</w:t>
      </w:r>
      <w:r w:rsidR="0066724A" w:rsidRPr="00873D04" w:rsidDel="0066724A">
        <w:t xml:space="preserve"> </w:t>
      </w:r>
      <w:r w:rsidR="005E1327" w:rsidRPr="00873D04">
        <w:t>[</w:t>
      </w:r>
      <w:r w:rsidRPr="00873D04">
        <w:t>Consultar PCA]</w:t>
      </w:r>
      <w:r w:rsidR="00D860AF">
        <w:t>.</w:t>
      </w:r>
    </w:p>
    <w:p w14:paraId="13DEC3C3" w14:textId="77777777" w:rsidR="001E4968" w:rsidRPr="00523F47" w:rsidRDefault="001E4968" w:rsidP="001E4968">
      <w:pPr>
        <w:spacing w:after="0" w:line="320" w:lineRule="atLeast"/>
        <w:jc w:val="both"/>
      </w:pPr>
    </w:p>
    <w:p w14:paraId="6408D931" w14:textId="68D845F9" w:rsidR="009B05E8" w:rsidRDefault="001E4968" w:rsidP="001E4968">
      <w:pPr>
        <w:spacing w:after="0" w:line="320" w:lineRule="atLeast"/>
        <w:jc w:val="both"/>
      </w:pPr>
      <w:r w:rsidRPr="00D43A69">
        <w:rPr>
          <w:b/>
        </w:rPr>
        <w:t>Tipo de Contrato</w:t>
      </w:r>
      <w:r w:rsidR="007709F4">
        <w:rPr>
          <w:b/>
        </w:rPr>
        <w:t>:</w:t>
      </w:r>
      <w:r w:rsidR="000E5108" w:rsidRPr="000E5108">
        <w:t xml:space="preserve"> </w:t>
      </w:r>
      <w:r w:rsidR="000E5108" w:rsidRPr="00132802">
        <w:t>Contrato basado en el Acuerdo Marco para la</w:t>
      </w:r>
      <w:r w:rsidR="00AA20E6">
        <w:t xml:space="preserve"> contratación de determinados contratos de seguros</w:t>
      </w:r>
      <w:r w:rsidR="006A13AA">
        <w:t xml:space="preserve"> (II) (ramo responsabilidad civil)</w:t>
      </w:r>
      <w:r w:rsidR="00AA20E6">
        <w:t xml:space="preserve"> por la </w:t>
      </w:r>
      <w:r w:rsidR="000E5108" w:rsidRPr="00132802">
        <w:t>Central de Contratación de la FEMP</w:t>
      </w:r>
      <w:r w:rsidR="000E5108">
        <w:t xml:space="preserve"> </w:t>
      </w:r>
      <w:r w:rsidR="00E156C2">
        <w:t xml:space="preserve">(Lote </w:t>
      </w:r>
      <w:r w:rsidR="0066724A" w:rsidRPr="000B4A18">
        <w:rPr>
          <w:highlight w:val="yellow"/>
        </w:rPr>
        <w:t>[●]</w:t>
      </w:r>
      <w:r w:rsidR="00E156C2">
        <w:t>)</w:t>
      </w:r>
      <w:r>
        <w:t>.</w:t>
      </w:r>
    </w:p>
    <w:p w14:paraId="42812656" w14:textId="77777777" w:rsidR="007D7CDE" w:rsidRDefault="007D7CDE" w:rsidP="001E4968">
      <w:pPr>
        <w:spacing w:after="0" w:line="320" w:lineRule="atLeast"/>
        <w:jc w:val="both"/>
      </w:pPr>
    </w:p>
    <w:p w14:paraId="6FA87C8B" w14:textId="4C01403E" w:rsidR="00080082" w:rsidRPr="009277F5" w:rsidRDefault="001E4968" w:rsidP="005B7D9C">
      <w:pPr>
        <w:pStyle w:val="Prrafodelista"/>
        <w:numPr>
          <w:ilvl w:val="0"/>
          <w:numId w:val="1"/>
        </w:numPr>
        <w:spacing w:after="0" w:line="320" w:lineRule="atLeast"/>
        <w:jc w:val="both"/>
      </w:pPr>
      <w:r w:rsidRPr="007D7CDE">
        <w:t>Con motivo de la contratación de</w:t>
      </w:r>
      <w:r w:rsidR="009277F5">
        <w:t>l</w:t>
      </w:r>
      <w:r w:rsidR="005B7D9C">
        <w:t xml:space="preserve"> seguro</w:t>
      </w:r>
      <w:r w:rsidR="009277F5">
        <w:t xml:space="preserve"> de </w:t>
      </w:r>
      <w:r w:rsidR="0066724A" w:rsidRPr="001017E4">
        <w:rPr>
          <w:highlight w:val="yellow"/>
        </w:rPr>
        <w:t>[</w:t>
      </w:r>
      <w:r w:rsidR="009277F5" w:rsidRPr="001017E4">
        <w:rPr>
          <w:highlight w:val="yellow"/>
        </w:rPr>
        <w:t>indicar tipología según lote</w:t>
      </w:r>
      <w:r w:rsidR="0066724A">
        <w:rPr>
          <w:highlight w:val="yellow"/>
        </w:rPr>
        <w:t>]</w:t>
      </w:r>
      <w:r w:rsidR="005B7D9C">
        <w:t xml:space="preserve">, </w:t>
      </w:r>
      <w:r w:rsidRPr="007D7CDE">
        <w:t>la Entidad Local</w:t>
      </w:r>
      <w:r w:rsidR="0066724A">
        <w:t xml:space="preserve"> </w:t>
      </w:r>
      <w:r w:rsidR="0066724A" w:rsidRPr="000B4A18">
        <w:rPr>
          <w:highlight w:val="yellow"/>
        </w:rPr>
        <w:t>[●]</w:t>
      </w:r>
      <w:r w:rsidR="0066724A">
        <w:t xml:space="preserve"> </w:t>
      </w:r>
      <w:r w:rsidRPr="007D7CDE">
        <w:t xml:space="preserve">pretende </w:t>
      </w:r>
      <w:r w:rsidR="004E5989">
        <w:t xml:space="preserve">dar cobertura con la correspondiente póliza a los riesgos derivados de </w:t>
      </w:r>
      <w:r w:rsidR="004E5989">
        <w:rPr>
          <w:color w:val="000000"/>
          <w:szCs w:val="24"/>
        </w:rPr>
        <w:t xml:space="preserve">las </w:t>
      </w:r>
      <w:r w:rsidR="005B7D9C">
        <w:rPr>
          <w:color w:val="000000"/>
          <w:szCs w:val="24"/>
        </w:rPr>
        <w:t>actividades</w:t>
      </w:r>
      <w:r w:rsidR="004E5989">
        <w:rPr>
          <w:color w:val="000000"/>
          <w:szCs w:val="24"/>
        </w:rPr>
        <w:t xml:space="preserve"> y recursos que se suscriben a este ramo de seguro</w:t>
      </w:r>
      <w:r w:rsidR="00080082" w:rsidRPr="005B7D9C">
        <w:rPr>
          <w:rFonts w:ascii="Calibri" w:eastAsia="Calibri" w:hAnsi="Calibri" w:cs="Arial"/>
          <w:sz w:val="21"/>
          <w:szCs w:val="21"/>
        </w:rPr>
        <w:t xml:space="preserve">. </w:t>
      </w:r>
      <w:r w:rsidR="0066724A" w:rsidRPr="001017E4">
        <w:rPr>
          <w:highlight w:val="yellow"/>
        </w:rPr>
        <w:t>[</w:t>
      </w:r>
      <w:r w:rsidR="00730DAD" w:rsidRPr="001017E4">
        <w:rPr>
          <w:highlight w:val="yellow"/>
        </w:rPr>
        <w:t>Incluir la motivación adicional que la Entidad Local estime oportuna</w:t>
      </w:r>
      <w:r w:rsidR="0066724A" w:rsidRPr="001017E4">
        <w:rPr>
          <w:highlight w:val="yellow"/>
        </w:rPr>
        <w:t>]</w:t>
      </w:r>
      <w:r w:rsidR="007D7CDE" w:rsidRPr="007D7CDE">
        <w:t>.</w:t>
      </w:r>
      <w:r w:rsidR="00730DAD" w:rsidRPr="005B7D9C">
        <w:rPr>
          <w:color w:val="FF0000"/>
        </w:rPr>
        <w:t xml:space="preserve"> </w:t>
      </w:r>
    </w:p>
    <w:p w14:paraId="2DBECF64" w14:textId="77777777" w:rsidR="00730DAD" w:rsidRDefault="00730DAD" w:rsidP="00730DAD">
      <w:pPr>
        <w:pStyle w:val="Prrafodelista"/>
        <w:spacing w:after="0" w:line="320" w:lineRule="atLeast"/>
        <w:jc w:val="both"/>
      </w:pPr>
    </w:p>
    <w:p w14:paraId="0C270294" w14:textId="14912625" w:rsidR="001E4968" w:rsidRDefault="001E4968" w:rsidP="001E4968">
      <w:pPr>
        <w:pStyle w:val="Prrafodelista"/>
        <w:numPr>
          <w:ilvl w:val="0"/>
          <w:numId w:val="1"/>
        </w:numPr>
        <w:spacing w:after="0" w:line="320" w:lineRule="atLeast"/>
        <w:jc w:val="both"/>
      </w:pPr>
      <w:r w:rsidRPr="001E4968">
        <w:t>Que</w:t>
      </w:r>
      <w:r w:rsidR="0066724A">
        <w:t>,</w:t>
      </w:r>
      <w:r w:rsidRPr="001E4968">
        <w:t xml:space="preserve"> ante dicha necesidad</w:t>
      </w:r>
      <w:r w:rsidR="00C80F11">
        <w:t>,</w:t>
      </w:r>
      <w:r w:rsidRPr="001E4968">
        <w:t xml:space="preserve"> esta Entidad Local, al estar asociada a la FEMP, puede adherirse a la Central de Contratación de la FEMP</w:t>
      </w:r>
      <w:r w:rsidR="0066724A">
        <w:t xml:space="preserve"> (en adelante, la </w:t>
      </w:r>
      <w:r w:rsidR="0066724A" w:rsidRPr="001017E4">
        <w:rPr>
          <w:b/>
          <w:bCs/>
        </w:rPr>
        <w:t>“Central de Contratación”</w:t>
      </w:r>
      <w:r w:rsidR="0066724A">
        <w:t>)</w:t>
      </w:r>
      <w:r w:rsidRPr="001E4968">
        <w:t xml:space="preserve">, </w:t>
      </w:r>
      <w:r w:rsidR="00D860AF">
        <w:t>constituida</w:t>
      </w:r>
      <w:r w:rsidR="0066724A">
        <w:t xml:space="preserve"> </w:t>
      </w:r>
      <w:r w:rsidRPr="001E4968">
        <w:t xml:space="preserve">como </w:t>
      </w:r>
      <w:r w:rsidR="0066724A">
        <w:t xml:space="preserve">el </w:t>
      </w:r>
      <w:r w:rsidRPr="001E4968">
        <w:t xml:space="preserve">sistema de racionalización de la contratación para sus asociados. La Central de Contratación </w:t>
      </w:r>
      <w:r>
        <w:t>se</w:t>
      </w:r>
      <w:r w:rsidRPr="001E4968">
        <w:t xml:space="preserve"> ordena como un servicio especializado, cread</w:t>
      </w:r>
      <w:r w:rsidR="0066724A">
        <w:t>a</w:t>
      </w:r>
      <w:r w:rsidRPr="001E4968">
        <w:t xml:space="preserve"> por acuerdo de la Junta de Gobierno de la FEMP, de 28 de enero de 2014, al amparo de lo previsto en el artículo 203 del Texto Refundido de la Ley de Contratos del Sector Público (</w:t>
      </w:r>
      <w:r w:rsidRPr="00C03EE8">
        <w:t>TRLCSP</w:t>
      </w:r>
      <w:r w:rsidRPr="001E4968">
        <w:t xml:space="preserve">) y en el último párrafo del apartado 3 de la Disposición Adicional Quinta de la Ley Reguladora de las Bases del Régimen local </w:t>
      </w:r>
      <w:r w:rsidR="00E156C2">
        <w:t>(</w:t>
      </w:r>
      <w:r w:rsidR="00E156C2" w:rsidRPr="00C03EE8">
        <w:t>LRBRL</w:t>
      </w:r>
      <w:r w:rsidRPr="001E4968">
        <w:t>), conforme a la redacción dada a la misma por el artículo 1.35 de la Ley de Racionalización y Sostenibilidad de la Administración Local (</w:t>
      </w:r>
      <w:r w:rsidRPr="00C03EE8">
        <w:t>LRSAL</w:t>
      </w:r>
      <w:r w:rsidRPr="001E4968">
        <w:t xml:space="preserve">), con la finalidad de contratar bienes y servicios que, por sus especiales características, sean susceptibles de ser utilizados con carácter general por las Entidades Locales </w:t>
      </w:r>
      <w:r w:rsidR="0066724A">
        <w:t>A</w:t>
      </w:r>
      <w:r w:rsidRPr="001E4968">
        <w:t>sociadas a la FEMP y sus entes instrumentales.</w:t>
      </w:r>
    </w:p>
    <w:p w14:paraId="4F9A93AC" w14:textId="77777777" w:rsidR="00730DAD" w:rsidRDefault="00730DAD" w:rsidP="007D7CDE">
      <w:pPr>
        <w:spacing w:after="0" w:line="320" w:lineRule="atLeast"/>
        <w:jc w:val="both"/>
      </w:pPr>
    </w:p>
    <w:p w14:paraId="78201841" w14:textId="1F711649" w:rsidR="001E4968" w:rsidRDefault="001E4968" w:rsidP="001E4968">
      <w:pPr>
        <w:pStyle w:val="Prrafodelista"/>
        <w:spacing w:after="0" w:line="320" w:lineRule="atLeast"/>
        <w:jc w:val="both"/>
      </w:pPr>
      <w:r w:rsidRPr="001E4968">
        <w:t>Esta adhesión tiene carácter voluntario y no supone en ningún caso la obligación de efectuar todas las contrataciones a través de la Central de Contratación, pudiendo siempre la Entidad Local optar por utilizar este sistema o cualquier otro establecido en la legislación de contratación pública.</w:t>
      </w:r>
    </w:p>
    <w:p w14:paraId="6F5FCA7D" w14:textId="77777777" w:rsidR="004E5989" w:rsidRDefault="004E5989" w:rsidP="004E5989">
      <w:pPr>
        <w:pStyle w:val="Prrafodelista"/>
      </w:pPr>
    </w:p>
    <w:p w14:paraId="4B4AE6DB" w14:textId="6E15A158" w:rsidR="00730DAD" w:rsidRPr="00B0209D" w:rsidRDefault="001E4968" w:rsidP="00730DAD">
      <w:pPr>
        <w:pStyle w:val="Prrafodelista"/>
        <w:numPr>
          <w:ilvl w:val="0"/>
          <w:numId w:val="1"/>
        </w:numPr>
        <w:spacing w:after="0" w:line="320" w:lineRule="atLeast"/>
        <w:jc w:val="both"/>
      </w:pPr>
      <w:r w:rsidRPr="001E4968">
        <w:t>Que</w:t>
      </w:r>
      <w:r w:rsidR="0066724A">
        <w:t>,</w:t>
      </w:r>
      <w:r w:rsidRPr="001E4968">
        <w:t xml:space="preserve"> </w:t>
      </w:r>
      <w:r w:rsidR="004E5989">
        <w:t xml:space="preserve">siendo requisito para la </w:t>
      </w:r>
      <w:r w:rsidR="0066724A">
        <w:t>contratación</w:t>
      </w:r>
      <w:r w:rsidR="004E5989">
        <w:t xml:space="preserve"> del seguro correspondiente al lote</w:t>
      </w:r>
      <w:r w:rsidRPr="001E4968">
        <w:t xml:space="preserve"> </w:t>
      </w:r>
      <w:r w:rsidR="0066724A" w:rsidRPr="000B4A18">
        <w:rPr>
          <w:highlight w:val="yellow"/>
        </w:rPr>
        <w:t>[●]</w:t>
      </w:r>
      <w:r w:rsidR="0066724A" w:rsidDel="0066724A">
        <w:t xml:space="preserve"> </w:t>
      </w:r>
      <w:r w:rsidR="00080082">
        <w:t>de</w:t>
      </w:r>
      <w:r w:rsidR="004E5989">
        <w:t>l Acuerdo Marco</w:t>
      </w:r>
      <w:r w:rsidR="00AA20E6">
        <w:t xml:space="preserve"> </w:t>
      </w:r>
      <w:r w:rsidR="00AA20E6" w:rsidRPr="00132802">
        <w:t>para la</w:t>
      </w:r>
      <w:r w:rsidR="00AA20E6">
        <w:t xml:space="preserve"> contratación de determinados contratos de seguros </w:t>
      </w:r>
      <w:r w:rsidR="006A13AA">
        <w:t xml:space="preserve">(II) (ramo responsabilidad civil) </w:t>
      </w:r>
      <w:r w:rsidR="00AA20E6">
        <w:t xml:space="preserve">por la </w:t>
      </w:r>
      <w:r w:rsidR="00AA20E6" w:rsidRPr="00132802">
        <w:t>Central de Contratación</w:t>
      </w:r>
      <w:r w:rsidR="004E5989">
        <w:t>,</w:t>
      </w:r>
      <w:r w:rsidR="00080082">
        <w:t xml:space="preserve"> </w:t>
      </w:r>
      <w:r w:rsidR="004E5989">
        <w:t xml:space="preserve">la Entidad Local </w:t>
      </w:r>
      <w:r w:rsidR="0066724A" w:rsidRPr="000B4A18">
        <w:rPr>
          <w:highlight w:val="yellow"/>
        </w:rPr>
        <w:t>[●]</w:t>
      </w:r>
      <w:r w:rsidR="00C80F11">
        <w:t xml:space="preserve"> </w:t>
      </w:r>
      <w:r w:rsidR="004E5989">
        <w:t>adjudicó el contrato basado</w:t>
      </w:r>
      <w:r w:rsidR="00AA20E6">
        <w:t xml:space="preserve"> para la prestación de</w:t>
      </w:r>
      <w:r w:rsidR="00962A51">
        <w:t>l</w:t>
      </w:r>
      <w:r w:rsidR="00AA20E6">
        <w:t xml:space="preserve"> servicio</w:t>
      </w:r>
      <w:r w:rsidR="004E5989">
        <w:t xml:space="preserve"> de mediación de riesgos </w:t>
      </w:r>
      <w:r w:rsidR="00962A51">
        <w:t xml:space="preserve">y seguros </w:t>
      </w:r>
      <w:r w:rsidR="0084644F">
        <w:t xml:space="preserve">del </w:t>
      </w:r>
      <w:r w:rsidR="0084644F">
        <w:lastRenderedPageBreak/>
        <w:t xml:space="preserve">Lote </w:t>
      </w:r>
      <w:r w:rsidR="006A13AA">
        <w:t>1</w:t>
      </w:r>
      <w:r w:rsidR="0066724A" w:rsidDel="0066724A">
        <w:t xml:space="preserve"> </w:t>
      </w:r>
      <w:r w:rsidR="004E5989">
        <w:t>por resolución de</w:t>
      </w:r>
      <w:r w:rsidR="00AA20E6">
        <w:t xml:space="preserve"> </w:t>
      </w:r>
      <w:r w:rsidR="004E5989">
        <w:t>(</w:t>
      </w:r>
      <w:r w:rsidR="004E5989" w:rsidRPr="0084644F">
        <w:rPr>
          <w:highlight w:val="yellow"/>
        </w:rPr>
        <w:t>indicar ó</w:t>
      </w:r>
      <w:r w:rsidR="004E5989" w:rsidRPr="00B0209D">
        <w:rPr>
          <w:highlight w:val="yellow"/>
        </w:rPr>
        <w:t xml:space="preserve">rgano de </w:t>
      </w:r>
      <w:r w:rsidR="0066724A" w:rsidRPr="00B0209D">
        <w:rPr>
          <w:highlight w:val="yellow"/>
        </w:rPr>
        <w:t>contratación</w:t>
      </w:r>
      <w:r w:rsidR="004E5989" w:rsidRPr="00B0209D">
        <w:rPr>
          <w:highlight w:val="yellow"/>
        </w:rPr>
        <w:t xml:space="preserve"> que adopta el acuerdo) </w:t>
      </w:r>
      <w:r w:rsidR="004E5989" w:rsidRPr="00B0209D">
        <w:t>con fecha</w:t>
      </w:r>
      <w:r w:rsidR="0084644F">
        <w:t xml:space="preserve"> </w:t>
      </w:r>
      <w:r w:rsidR="0066724A" w:rsidRPr="000B4A18">
        <w:rPr>
          <w:highlight w:val="yellow"/>
        </w:rPr>
        <w:t>[●]</w:t>
      </w:r>
      <w:r w:rsidR="0066724A">
        <w:t xml:space="preserve"> </w:t>
      </w:r>
      <w:r w:rsidR="004E5989" w:rsidRPr="00B0209D">
        <w:t xml:space="preserve">al amparo </w:t>
      </w:r>
      <w:r w:rsidR="00B0209D" w:rsidRPr="00B0209D">
        <w:t xml:space="preserve">del </w:t>
      </w:r>
      <w:r w:rsidR="004E5989" w:rsidRPr="00B0209D">
        <w:t>Acuerdo Marco para la contratación de los servicios de mediación de riesgos y seguros</w:t>
      </w:r>
      <w:r w:rsidR="00AA20E6" w:rsidRPr="00B0209D">
        <w:t xml:space="preserve"> de la </w:t>
      </w:r>
      <w:r w:rsidR="0084644F">
        <w:t>C</w:t>
      </w:r>
      <w:r w:rsidR="00AA20E6" w:rsidRPr="00B0209D">
        <w:t xml:space="preserve">entral de </w:t>
      </w:r>
      <w:r w:rsidR="0084644F">
        <w:t>C</w:t>
      </w:r>
      <w:r w:rsidR="00AA20E6" w:rsidRPr="00B0209D">
        <w:t>ontratación de la FEMP</w:t>
      </w:r>
      <w:r w:rsidR="003A5D56">
        <w:t xml:space="preserve"> adjudicado el 19 de abril de 2024.</w:t>
      </w:r>
      <w:r w:rsidR="0084644F">
        <w:t xml:space="preserve"> </w:t>
      </w:r>
      <w:r w:rsidR="0084644F">
        <w:rPr>
          <w:rStyle w:val="Refdenotaalpie"/>
        </w:rPr>
        <w:footnoteReference w:id="1"/>
      </w:r>
      <w:r w:rsidR="00AA20E6" w:rsidRPr="00B0209D">
        <w:t xml:space="preserve"> </w:t>
      </w:r>
    </w:p>
    <w:p w14:paraId="45C8CEB1" w14:textId="77777777" w:rsidR="005B7D9C" w:rsidRPr="00B0209D" w:rsidRDefault="005B7D9C" w:rsidP="00C35E05">
      <w:pPr>
        <w:spacing w:after="0" w:line="320" w:lineRule="atLeast"/>
        <w:jc w:val="both"/>
      </w:pPr>
    </w:p>
    <w:p w14:paraId="43AE3B16" w14:textId="4FB50CF5" w:rsidR="001E4968" w:rsidRDefault="001E4968" w:rsidP="001E4968">
      <w:pPr>
        <w:pStyle w:val="Prrafodelista"/>
        <w:numPr>
          <w:ilvl w:val="0"/>
          <w:numId w:val="1"/>
        </w:numPr>
        <w:spacing w:after="0" w:line="320" w:lineRule="atLeast"/>
        <w:jc w:val="both"/>
      </w:pPr>
      <w:r w:rsidRPr="001E4968">
        <w:t>Que todos los aspectos para proceder a la contratación del se</w:t>
      </w:r>
      <w:r w:rsidR="004E5989">
        <w:t>guro</w:t>
      </w:r>
      <w:r w:rsidR="004D0D43">
        <w:t xml:space="preserve"> </w:t>
      </w:r>
      <w:r w:rsidRPr="001E4968">
        <w:t xml:space="preserve">por esta Entidad </w:t>
      </w:r>
      <w:r w:rsidRPr="00E156C2">
        <w:t xml:space="preserve">Local se encuentran regulados en los Pliegos de Cláusulas Administrativas Particulares y de Prescripciones Técnicas, </w:t>
      </w:r>
      <w:r w:rsidRPr="007D7CDE">
        <w:t>y en la</w:t>
      </w:r>
      <w:r w:rsidR="00730DAD" w:rsidRPr="007D7CDE">
        <w:t>s</w:t>
      </w:r>
      <w:r w:rsidRPr="007D7CDE">
        <w:t xml:space="preserve"> oferta</w:t>
      </w:r>
      <w:r w:rsidR="00730DAD" w:rsidRPr="007D7CDE">
        <w:t xml:space="preserve">s evaluables y no evaluables mediante fórmulas </w:t>
      </w:r>
      <w:r w:rsidRPr="007D7CDE">
        <w:t>presentada</w:t>
      </w:r>
      <w:r w:rsidR="00730DAD" w:rsidRPr="007D7CDE">
        <w:t>s</w:t>
      </w:r>
      <w:r w:rsidRPr="007D7CDE">
        <w:t xml:space="preserve"> </w:t>
      </w:r>
      <w:r w:rsidRPr="00E156C2">
        <w:t>por la entidad adjudicataria</w:t>
      </w:r>
      <w:r w:rsidR="007709F4">
        <w:t xml:space="preserve"> para cada uno de los lotes</w:t>
      </w:r>
      <w:r w:rsidR="00E156C2" w:rsidRPr="00E156C2">
        <w:t xml:space="preserve"> </w:t>
      </w:r>
      <w:r w:rsidR="00E156C2" w:rsidRPr="001017E4">
        <w:rPr>
          <w:highlight w:val="yellow"/>
        </w:rPr>
        <w:t>[</w:t>
      </w:r>
      <w:r w:rsidR="00116B44" w:rsidRPr="001017E4">
        <w:rPr>
          <w:highlight w:val="yellow"/>
        </w:rPr>
        <w:t>***</w:t>
      </w:r>
      <w:r w:rsidR="00E156C2" w:rsidRPr="001017E4">
        <w:rPr>
          <w:highlight w:val="yellow"/>
        </w:rPr>
        <w:t>sin que sea necesaria la solicitud de completar oferta]</w:t>
      </w:r>
      <w:r w:rsidR="00116B44" w:rsidRPr="001017E4">
        <w:rPr>
          <w:highlight w:val="yellow"/>
        </w:rPr>
        <w:t>/</w:t>
      </w:r>
      <w:r w:rsidR="00E156C2" w:rsidRPr="001017E4">
        <w:rPr>
          <w:highlight w:val="yellow"/>
        </w:rPr>
        <w:t>[</w:t>
      </w:r>
      <w:r w:rsidR="00116B44" w:rsidRPr="001017E4">
        <w:rPr>
          <w:highlight w:val="yellow"/>
        </w:rPr>
        <w:t>***</w:t>
      </w:r>
      <w:r w:rsidR="00E156C2" w:rsidRPr="001017E4">
        <w:rPr>
          <w:highlight w:val="yellow"/>
        </w:rPr>
        <w:t>aunque esta parte entiende conveniente solicitar aclaraciones a la oferta presentada por esta última en los términos que se expondrán en la resolución de inicio]</w:t>
      </w:r>
      <w:r w:rsidRPr="001017E4">
        <w:rPr>
          <w:highlight w:val="yellow"/>
        </w:rPr>
        <w:t>.</w:t>
      </w:r>
      <w:r w:rsidR="00116B44" w:rsidRPr="001017E4">
        <w:rPr>
          <w:highlight w:val="yellow"/>
        </w:rPr>
        <w:t xml:space="preserve"> (***Elegir la opción que proceda)</w:t>
      </w:r>
      <w:r w:rsidR="00116B44" w:rsidRPr="0066724A">
        <w:t>.</w:t>
      </w:r>
    </w:p>
    <w:p w14:paraId="0E1D8C38" w14:textId="77777777" w:rsidR="00730DAD" w:rsidRDefault="00730DAD" w:rsidP="00730DAD">
      <w:pPr>
        <w:pStyle w:val="Prrafodelista"/>
        <w:spacing w:after="0" w:line="320" w:lineRule="atLeast"/>
        <w:jc w:val="both"/>
      </w:pPr>
    </w:p>
    <w:p w14:paraId="1E98EFED" w14:textId="7615CD3F" w:rsidR="001E4968" w:rsidRPr="00B0209D" w:rsidRDefault="001E4968" w:rsidP="001E4968">
      <w:pPr>
        <w:pStyle w:val="Prrafodelista"/>
        <w:numPr>
          <w:ilvl w:val="0"/>
          <w:numId w:val="1"/>
        </w:numPr>
        <w:spacing w:after="0" w:line="320" w:lineRule="atLeast"/>
        <w:jc w:val="both"/>
      </w:pPr>
      <w:r w:rsidRPr="001E4968">
        <w:t>Que</w:t>
      </w:r>
      <w:r w:rsidR="0066724A">
        <w:t>,</w:t>
      </w:r>
      <w:r w:rsidRPr="001E4968">
        <w:t xml:space="preserve"> </w:t>
      </w:r>
      <w:r w:rsidR="007B16FE">
        <w:t>por todo lo expuesto</w:t>
      </w:r>
      <w:r w:rsidR="004E5989">
        <w:t>,</w:t>
      </w:r>
      <w:r w:rsidR="007B16FE">
        <w:t xml:space="preserve"> acreditada </w:t>
      </w:r>
      <w:r w:rsidRPr="001E4968">
        <w:t>la necesidad de esta Entidad Local</w:t>
      </w:r>
      <w:r w:rsidR="004D0D43">
        <w:t xml:space="preserve">, </w:t>
      </w:r>
      <w:r w:rsidRPr="001E4968">
        <w:t xml:space="preserve">estando </w:t>
      </w:r>
      <w:r w:rsidRPr="00B0209D">
        <w:t xml:space="preserve">adherida a la Central de Contratación </w:t>
      </w:r>
      <w:r w:rsidR="004D0D43" w:rsidRPr="00B0209D">
        <w:t>y teniendo en vigor el contrato basado de mediación de riesgos y seguros</w:t>
      </w:r>
      <w:r w:rsidR="006932B4" w:rsidRPr="00B0209D">
        <w:t xml:space="preserve"> adjudicado por esta Entidad Local,</w:t>
      </w:r>
      <w:r w:rsidR="004D0D43" w:rsidRPr="00B0209D">
        <w:t xml:space="preserve"> al amparo </w:t>
      </w:r>
      <w:r w:rsidR="0084644F">
        <w:t xml:space="preserve">del </w:t>
      </w:r>
      <w:r w:rsidR="004D0D43" w:rsidRPr="00B0209D">
        <w:t>Acuerdo Marco</w:t>
      </w:r>
      <w:r w:rsidR="006932B4" w:rsidRPr="00B0209D">
        <w:t xml:space="preserve"> de mediación de riesgos y seguros de la </w:t>
      </w:r>
      <w:r w:rsidR="0084644F">
        <w:t>C</w:t>
      </w:r>
      <w:r w:rsidR="006932B4" w:rsidRPr="00B0209D">
        <w:t xml:space="preserve">entral de </w:t>
      </w:r>
      <w:r w:rsidR="0084644F">
        <w:t>C</w:t>
      </w:r>
      <w:r w:rsidR="006932B4" w:rsidRPr="00B0209D">
        <w:t>ontratación de la FEMP</w:t>
      </w:r>
      <w:r w:rsidR="003A5D56">
        <w:t xml:space="preserve"> adjudicado el 19 de abril de 2024</w:t>
      </w:r>
      <w:r w:rsidRPr="00B0209D">
        <w:t xml:space="preserve"> se justifica el inicio del expediente de contratación al amparo del Acuerdo </w:t>
      </w:r>
      <w:r w:rsidRPr="00EA2D91">
        <w:t xml:space="preserve">Marco </w:t>
      </w:r>
      <w:r w:rsidR="00116B44" w:rsidRPr="00EA2D91">
        <w:t>(Lote [</w:t>
      </w:r>
      <w:r w:rsidR="00EA2D91" w:rsidRPr="00EA2D91">
        <w:t>1</w:t>
      </w:r>
      <w:r w:rsidR="00116B44" w:rsidRPr="00EA2D91">
        <w:t>]).</w:t>
      </w:r>
    </w:p>
    <w:p w14:paraId="6C3917AF" w14:textId="77777777" w:rsidR="001E4968" w:rsidRDefault="001E4968" w:rsidP="001E4968">
      <w:pPr>
        <w:spacing w:after="0" w:line="320" w:lineRule="atLeast"/>
        <w:jc w:val="both"/>
      </w:pPr>
    </w:p>
    <w:p w14:paraId="0A0B8088" w14:textId="77777777" w:rsidR="004E5989" w:rsidRDefault="004E5989" w:rsidP="001E4968">
      <w:pPr>
        <w:spacing w:after="0" w:line="320" w:lineRule="atLeast"/>
        <w:jc w:val="center"/>
      </w:pPr>
    </w:p>
    <w:p w14:paraId="654E8471" w14:textId="4DE6C1A9" w:rsidR="001E4968" w:rsidRDefault="001E4968" w:rsidP="001E4968">
      <w:pPr>
        <w:spacing w:after="0" w:line="320" w:lineRule="atLeast"/>
        <w:jc w:val="center"/>
      </w:pPr>
      <w:r>
        <w:t xml:space="preserve">En </w:t>
      </w:r>
      <w:r w:rsidR="00A34755" w:rsidRPr="0084644F">
        <w:rPr>
          <w:highlight w:val="yellow"/>
        </w:rPr>
        <w:t>[●</w:t>
      </w:r>
      <w:proofErr w:type="gramStart"/>
      <w:r w:rsidR="00A34755" w:rsidRPr="0084644F">
        <w:rPr>
          <w:highlight w:val="yellow"/>
        </w:rPr>
        <w:t>]</w:t>
      </w:r>
      <w:r w:rsidR="00A34755" w:rsidDel="00A34755">
        <w:t xml:space="preserve"> </w:t>
      </w:r>
      <w:r>
        <w:t xml:space="preserve"> en</w:t>
      </w:r>
      <w:proofErr w:type="gramEnd"/>
      <w:r>
        <w:t xml:space="preserve"> la fecha </w:t>
      </w:r>
      <w:r w:rsidR="00A34755" w:rsidRPr="0084644F">
        <w:rPr>
          <w:highlight w:val="yellow"/>
        </w:rPr>
        <w:t>[●]</w:t>
      </w:r>
    </w:p>
    <w:p w14:paraId="103BC43C" w14:textId="77777777" w:rsidR="001E4968" w:rsidRDefault="001E4968" w:rsidP="001E4968">
      <w:pPr>
        <w:spacing w:after="0" w:line="320" w:lineRule="atLeast"/>
        <w:jc w:val="center"/>
      </w:pPr>
    </w:p>
    <w:p w14:paraId="5FE3FBD3" w14:textId="77777777" w:rsidR="001E4968" w:rsidRDefault="001E4968" w:rsidP="001E4968">
      <w:pPr>
        <w:spacing w:after="0" w:line="320" w:lineRule="atLeast"/>
        <w:jc w:val="center"/>
      </w:pPr>
    </w:p>
    <w:p w14:paraId="4840B92D" w14:textId="77777777" w:rsidR="001E4968" w:rsidRDefault="001E4968" w:rsidP="001E4968">
      <w:pPr>
        <w:spacing w:after="0" w:line="320" w:lineRule="atLeast"/>
        <w:jc w:val="center"/>
      </w:pPr>
    </w:p>
    <w:p w14:paraId="760CBFEC" w14:textId="77777777" w:rsidR="001E4968" w:rsidRPr="001E4968" w:rsidRDefault="001E4968" w:rsidP="001E4968">
      <w:pPr>
        <w:spacing w:after="0" w:line="320" w:lineRule="atLeast"/>
        <w:jc w:val="center"/>
      </w:pPr>
      <w:r>
        <w:t>Firma</w:t>
      </w:r>
    </w:p>
    <w:sectPr w:rsidR="001E4968" w:rsidRPr="001E496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262B" w14:textId="77777777" w:rsidR="00A63ECF" w:rsidRDefault="00A63ECF" w:rsidP="0084644F">
      <w:pPr>
        <w:spacing w:after="0" w:line="240" w:lineRule="auto"/>
      </w:pPr>
      <w:r>
        <w:separator/>
      </w:r>
    </w:p>
  </w:endnote>
  <w:endnote w:type="continuationSeparator" w:id="0">
    <w:p w14:paraId="3A66CA6B" w14:textId="77777777" w:rsidR="00A63ECF" w:rsidRDefault="00A63ECF" w:rsidP="0084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D9F3" w14:textId="77777777" w:rsidR="00C03EE8" w:rsidRDefault="00C03E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B588" w14:textId="77777777" w:rsidR="00C03EE8" w:rsidRDefault="00C03EE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220" w14:textId="77777777" w:rsidR="00C03EE8" w:rsidRDefault="00C03E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E9FB" w14:textId="77777777" w:rsidR="00A63ECF" w:rsidRDefault="00A63ECF" w:rsidP="0084644F">
      <w:pPr>
        <w:spacing w:after="0" w:line="240" w:lineRule="auto"/>
      </w:pPr>
      <w:r>
        <w:separator/>
      </w:r>
    </w:p>
  </w:footnote>
  <w:footnote w:type="continuationSeparator" w:id="0">
    <w:p w14:paraId="2A73C4C2" w14:textId="77777777" w:rsidR="00A63ECF" w:rsidRDefault="00A63ECF" w:rsidP="0084644F">
      <w:pPr>
        <w:spacing w:after="0" w:line="240" w:lineRule="auto"/>
      </w:pPr>
      <w:r>
        <w:continuationSeparator/>
      </w:r>
    </w:p>
  </w:footnote>
  <w:footnote w:id="1">
    <w:p w14:paraId="3B336117" w14:textId="2ABF5547" w:rsidR="0084644F" w:rsidRDefault="0084644F" w:rsidP="0084644F">
      <w:pPr>
        <w:pStyle w:val="Textonotapie"/>
        <w:jc w:val="both"/>
      </w:pPr>
      <w:r>
        <w:rPr>
          <w:rStyle w:val="Refdenotaalpie"/>
        </w:rPr>
        <w:footnoteRef/>
      </w:r>
      <w:r>
        <w:t xml:space="preserve"> Acuerdo Marco de mediación formalizado </w:t>
      </w:r>
      <w:r w:rsidR="003A5D56">
        <w:t>el 19 de abril de 2024</w:t>
      </w:r>
      <w:r>
        <w:t xml:space="preserve">, dividido en 4 lotes por tipología de ramo de seguro y cuyas condiciones y adjudicatarios puede consultarse en la </w:t>
      </w:r>
      <w:hyperlink r:id="rId1" w:history="1">
        <w:r w:rsidRPr="00DF6DCD">
          <w:rPr>
            <w:rStyle w:val="Hipervnculo"/>
          </w:rPr>
          <w:t>página web de la central de contratación.</w:t>
        </w:r>
      </w:hyperlink>
    </w:p>
    <w:p w14:paraId="5DD38C8D" w14:textId="3D207CC2" w:rsidR="0084644F" w:rsidRDefault="0084644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314" w14:textId="77777777" w:rsidR="00C03EE8" w:rsidRDefault="00C03E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2862" w14:textId="77777777" w:rsidR="00C03EE8" w:rsidRDefault="00C03E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1EA9" w14:textId="77777777" w:rsidR="00C03EE8" w:rsidRDefault="00C03E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66B66"/>
    <w:multiLevelType w:val="hybridMultilevel"/>
    <w:tmpl w:val="8D3A82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CE4475"/>
    <w:multiLevelType w:val="hybridMultilevel"/>
    <w:tmpl w:val="E220A3D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1251308920">
    <w:abstractNumId w:val="0"/>
  </w:num>
  <w:num w:numId="2" w16cid:durableId="876085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379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68"/>
    <w:rsid w:val="00046FC5"/>
    <w:rsid w:val="00080082"/>
    <w:rsid w:val="000E1EAD"/>
    <w:rsid w:val="000E5108"/>
    <w:rsid w:val="001017E4"/>
    <w:rsid w:val="00116B44"/>
    <w:rsid w:val="0019461B"/>
    <w:rsid w:val="001E4968"/>
    <w:rsid w:val="002D76D0"/>
    <w:rsid w:val="003A5D56"/>
    <w:rsid w:val="0040657D"/>
    <w:rsid w:val="00426EC4"/>
    <w:rsid w:val="004D0D43"/>
    <w:rsid w:val="004E5989"/>
    <w:rsid w:val="00503748"/>
    <w:rsid w:val="0050602B"/>
    <w:rsid w:val="00513487"/>
    <w:rsid w:val="00551DA5"/>
    <w:rsid w:val="0058243C"/>
    <w:rsid w:val="005B2A57"/>
    <w:rsid w:val="005B7D9C"/>
    <w:rsid w:val="005E1327"/>
    <w:rsid w:val="0066724A"/>
    <w:rsid w:val="006932B4"/>
    <w:rsid w:val="006A13AA"/>
    <w:rsid w:val="00722D6F"/>
    <w:rsid w:val="00730DAD"/>
    <w:rsid w:val="00750B41"/>
    <w:rsid w:val="007709F4"/>
    <w:rsid w:val="007B16FE"/>
    <w:rsid w:val="007D7CDE"/>
    <w:rsid w:val="00817B73"/>
    <w:rsid w:val="0084644F"/>
    <w:rsid w:val="00873D04"/>
    <w:rsid w:val="008A7D69"/>
    <w:rsid w:val="009277F5"/>
    <w:rsid w:val="00962A51"/>
    <w:rsid w:val="009B05E8"/>
    <w:rsid w:val="00A34755"/>
    <w:rsid w:val="00A42B8C"/>
    <w:rsid w:val="00A44576"/>
    <w:rsid w:val="00A63ECF"/>
    <w:rsid w:val="00AA20E6"/>
    <w:rsid w:val="00B0209D"/>
    <w:rsid w:val="00C03EE8"/>
    <w:rsid w:val="00C15159"/>
    <w:rsid w:val="00C35E05"/>
    <w:rsid w:val="00C80F11"/>
    <w:rsid w:val="00CB0AC9"/>
    <w:rsid w:val="00CC056A"/>
    <w:rsid w:val="00D132A1"/>
    <w:rsid w:val="00D860AF"/>
    <w:rsid w:val="00E156C2"/>
    <w:rsid w:val="00E351F4"/>
    <w:rsid w:val="00E63A8A"/>
    <w:rsid w:val="00EA2D91"/>
    <w:rsid w:val="00F26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D3835"/>
  <w15:chartTrackingRefBased/>
  <w15:docId w15:val="{3A87338F-FAFD-416C-A12F-61885E0D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E4968"/>
    <w:rPr>
      <w:sz w:val="16"/>
      <w:szCs w:val="16"/>
    </w:rPr>
  </w:style>
  <w:style w:type="paragraph" w:styleId="Textocomentario">
    <w:name w:val="annotation text"/>
    <w:basedOn w:val="Normal"/>
    <w:link w:val="TextocomentarioCar"/>
    <w:uiPriority w:val="99"/>
    <w:semiHidden/>
    <w:unhideWhenUsed/>
    <w:rsid w:val="001E49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4968"/>
    <w:rPr>
      <w:sz w:val="20"/>
      <w:szCs w:val="20"/>
    </w:rPr>
  </w:style>
  <w:style w:type="paragraph" w:styleId="Textodeglobo">
    <w:name w:val="Balloon Text"/>
    <w:basedOn w:val="Normal"/>
    <w:link w:val="TextodegloboCar"/>
    <w:uiPriority w:val="99"/>
    <w:semiHidden/>
    <w:unhideWhenUsed/>
    <w:rsid w:val="001E49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4968"/>
    <w:rPr>
      <w:rFonts w:ascii="Segoe UI" w:hAnsi="Segoe UI" w:cs="Segoe UI"/>
      <w:sz w:val="18"/>
      <w:szCs w:val="18"/>
    </w:rPr>
  </w:style>
  <w:style w:type="paragraph" w:styleId="Prrafodelista">
    <w:name w:val="List Paragraph"/>
    <w:basedOn w:val="Normal"/>
    <w:link w:val="PrrafodelistaCar"/>
    <w:uiPriority w:val="34"/>
    <w:qFormat/>
    <w:rsid w:val="001E4968"/>
    <w:pPr>
      <w:ind w:left="720"/>
      <w:contextualSpacing/>
    </w:pPr>
  </w:style>
  <w:style w:type="paragraph" w:styleId="Asuntodelcomentario">
    <w:name w:val="annotation subject"/>
    <w:basedOn w:val="Textocomentario"/>
    <w:next w:val="Textocomentario"/>
    <w:link w:val="AsuntodelcomentarioCar"/>
    <w:uiPriority w:val="99"/>
    <w:semiHidden/>
    <w:unhideWhenUsed/>
    <w:rsid w:val="00A42B8C"/>
    <w:rPr>
      <w:b/>
      <w:bCs/>
    </w:rPr>
  </w:style>
  <w:style w:type="character" w:customStyle="1" w:styleId="AsuntodelcomentarioCar">
    <w:name w:val="Asunto del comentario Car"/>
    <w:basedOn w:val="TextocomentarioCar"/>
    <w:link w:val="Asuntodelcomentario"/>
    <w:uiPriority w:val="99"/>
    <w:semiHidden/>
    <w:rsid w:val="00A42B8C"/>
    <w:rPr>
      <w:b/>
      <w:bCs/>
      <w:sz w:val="20"/>
      <w:szCs w:val="20"/>
    </w:rPr>
  </w:style>
  <w:style w:type="character" w:customStyle="1" w:styleId="PrrafodelistaCar">
    <w:name w:val="Párrafo de lista Car"/>
    <w:basedOn w:val="Fuentedeprrafopredeter"/>
    <w:link w:val="Prrafodelista"/>
    <w:uiPriority w:val="34"/>
    <w:locked/>
    <w:rsid w:val="00AA20E6"/>
  </w:style>
  <w:style w:type="paragraph" w:styleId="Textonotapie">
    <w:name w:val="footnote text"/>
    <w:basedOn w:val="Normal"/>
    <w:link w:val="TextonotapieCar"/>
    <w:uiPriority w:val="99"/>
    <w:semiHidden/>
    <w:unhideWhenUsed/>
    <w:rsid w:val="0084644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644F"/>
    <w:rPr>
      <w:sz w:val="20"/>
      <w:szCs w:val="20"/>
    </w:rPr>
  </w:style>
  <w:style w:type="character" w:styleId="Refdenotaalpie">
    <w:name w:val="footnote reference"/>
    <w:basedOn w:val="Fuentedeprrafopredeter"/>
    <w:uiPriority w:val="99"/>
    <w:semiHidden/>
    <w:unhideWhenUsed/>
    <w:rsid w:val="0084644F"/>
    <w:rPr>
      <w:vertAlign w:val="superscript"/>
    </w:rPr>
  </w:style>
  <w:style w:type="character" w:styleId="Hipervnculo">
    <w:name w:val="Hyperlink"/>
    <w:rsid w:val="0084644F"/>
    <w:rPr>
      <w:color w:val="0000FF"/>
      <w:u w:val="single"/>
    </w:rPr>
  </w:style>
  <w:style w:type="paragraph" w:styleId="Revisin">
    <w:name w:val="Revision"/>
    <w:hidden/>
    <w:uiPriority w:val="99"/>
    <w:semiHidden/>
    <w:rsid w:val="003A5D56"/>
    <w:pPr>
      <w:spacing w:after="0" w:line="240" w:lineRule="auto"/>
    </w:pPr>
  </w:style>
  <w:style w:type="paragraph" w:styleId="Encabezado">
    <w:name w:val="header"/>
    <w:basedOn w:val="Normal"/>
    <w:link w:val="EncabezadoCar"/>
    <w:uiPriority w:val="99"/>
    <w:unhideWhenUsed/>
    <w:rsid w:val="00C03E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EE8"/>
  </w:style>
  <w:style w:type="paragraph" w:styleId="Piedepgina">
    <w:name w:val="footer"/>
    <w:basedOn w:val="Normal"/>
    <w:link w:val="PiedepginaCar"/>
    <w:uiPriority w:val="99"/>
    <w:unhideWhenUsed/>
    <w:rsid w:val="00C03E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7189">
      <w:bodyDiv w:val="1"/>
      <w:marLeft w:val="0"/>
      <w:marRight w:val="0"/>
      <w:marTop w:val="0"/>
      <w:marBottom w:val="0"/>
      <w:divBdr>
        <w:top w:val="none" w:sz="0" w:space="0" w:color="auto"/>
        <w:left w:val="none" w:sz="0" w:space="0" w:color="auto"/>
        <w:bottom w:val="none" w:sz="0" w:space="0" w:color="auto"/>
        <w:right w:val="none" w:sz="0" w:space="0" w:color="auto"/>
      </w:divBdr>
    </w:div>
    <w:div w:id="231044049">
      <w:bodyDiv w:val="1"/>
      <w:marLeft w:val="0"/>
      <w:marRight w:val="0"/>
      <w:marTop w:val="0"/>
      <w:marBottom w:val="0"/>
      <w:divBdr>
        <w:top w:val="none" w:sz="0" w:space="0" w:color="auto"/>
        <w:left w:val="none" w:sz="0" w:space="0" w:color="auto"/>
        <w:bottom w:val="none" w:sz="0" w:space="0" w:color="auto"/>
        <w:right w:val="none" w:sz="0" w:space="0" w:color="auto"/>
      </w:divBdr>
    </w:div>
    <w:div w:id="12535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entraldecontratacionfemp.com/acuerdos-marco-en-vigor/medi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620</Words>
  <Characters>3414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María Arranz Pedraza</dc:creator>
  <cp:keywords/>
  <dc:description/>
  <cp:lastModifiedBy>Ana Belén Carrio Martínez</cp:lastModifiedBy>
  <cp:revision>11</cp:revision>
  <dcterms:created xsi:type="dcterms:W3CDTF">2024-10-16T15:18:00Z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2024-10-16T15:17:56Z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c1a258ca-707e-426b-b869-f06d7fa0ce6c</vt:lpwstr>
  </property>
  <property fmtid="{D5CDD505-2E9C-101B-9397-08002B2CF9AE}" pid="8" name="MSIP_Label_ec2e2fbc-c146-47f5-9855-44b2ad8bbb6d_ContentBits">
    <vt:lpwstr>0</vt:lpwstr>
  </property>
</Properties>
</file>