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48114" w14:textId="05180822" w:rsidR="001421B5" w:rsidRPr="0091317F" w:rsidRDefault="007652E5" w:rsidP="0091317F">
      <w:pPr>
        <w:spacing w:after="0" w:line="320" w:lineRule="atLeast"/>
        <w:jc w:val="center"/>
        <w:rPr>
          <w:rFonts w:asciiTheme="minorHAnsi" w:hAnsiTheme="minorHAnsi" w:cstheme="minorHAnsi"/>
          <w:b/>
        </w:rPr>
      </w:pPr>
      <w:r w:rsidRPr="0091317F">
        <w:rPr>
          <w:rFonts w:asciiTheme="minorHAnsi" w:hAnsiTheme="minorHAnsi" w:cstheme="minorHAnsi"/>
          <w:b/>
        </w:rPr>
        <w:t xml:space="preserve">DOCUMENTO DE INVITACIÓN PARA LA CONTRATACIÓN </w:t>
      </w:r>
      <w:r w:rsidR="009E16BE" w:rsidRPr="0091317F">
        <w:rPr>
          <w:rFonts w:asciiTheme="minorHAnsi" w:hAnsiTheme="minorHAnsi" w:cstheme="minorHAnsi"/>
          <w:b/>
        </w:rPr>
        <w:t xml:space="preserve">DEL </w:t>
      </w:r>
      <w:r w:rsidR="001421B5" w:rsidRPr="0091317F">
        <w:rPr>
          <w:rFonts w:asciiTheme="minorHAnsi" w:hAnsiTheme="minorHAnsi" w:cstheme="minorHAnsi"/>
          <w:b/>
        </w:rPr>
        <w:t xml:space="preserve">SEGURO </w:t>
      </w:r>
      <w:r w:rsidR="00C36120" w:rsidRPr="0091317F">
        <w:rPr>
          <w:rFonts w:asciiTheme="minorHAnsi" w:hAnsiTheme="minorHAnsi" w:cstheme="minorHAnsi"/>
          <w:b/>
        </w:rPr>
        <w:t>DE</w:t>
      </w:r>
      <w:r w:rsidR="001421B5" w:rsidRPr="0091317F">
        <w:rPr>
          <w:rFonts w:asciiTheme="minorHAnsi" w:hAnsiTheme="minorHAnsi" w:cstheme="minorHAnsi"/>
          <w:b/>
        </w:rPr>
        <w:t xml:space="preserve"> FLOTA</w:t>
      </w:r>
      <w:r w:rsidR="00905E47" w:rsidRPr="0091317F">
        <w:rPr>
          <w:rFonts w:asciiTheme="minorHAnsi" w:hAnsiTheme="minorHAnsi" w:cstheme="minorHAnsi"/>
          <w:b/>
        </w:rPr>
        <w:t>S</w:t>
      </w:r>
      <w:r w:rsidR="001421B5" w:rsidRPr="0091317F">
        <w:rPr>
          <w:rFonts w:asciiTheme="minorHAnsi" w:hAnsiTheme="minorHAnsi" w:cstheme="minorHAnsi"/>
          <w:b/>
        </w:rPr>
        <w:t xml:space="preserve"> DE VEHÍCULOS</w:t>
      </w:r>
      <w:r w:rsidR="00C36120" w:rsidRPr="0091317F">
        <w:rPr>
          <w:rFonts w:asciiTheme="minorHAnsi" w:hAnsiTheme="minorHAnsi" w:cstheme="minorHAnsi"/>
          <w:b/>
        </w:rPr>
        <w:t xml:space="preserve"> PARA ENTIDADES LOCALES</w:t>
      </w:r>
      <w:r w:rsidR="00E64259" w:rsidRPr="0091317F">
        <w:rPr>
          <w:rFonts w:asciiTheme="minorHAnsi" w:hAnsiTheme="minorHAnsi" w:cstheme="minorHAnsi"/>
          <w:b/>
        </w:rPr>
        <w:t xml:space="preserve"> </w:t>
      </w:r>
      <w:r w:rsidR="00C36120" w:rsidRPr="0091317F">
        <w:rPr>
          <w:rFonts w:asciiTheme="minorHAnsi" w:hAnsiTheme="minorHAnsi" w:cstheme="minorHAnsi"/>
          <w:b/>
        </w:rPr>
        <w:t>Y ENTES DEPENDIENTES</w:t>
      </w:r>
    </w:p>
    <w:p w14:paraId="473E8647" w14:textId="05FCC584" w:rsidR="007652E5" w:rsidRPr="0091317F" w:rsidRDefault="001421B5" w:rsidP="0091317F">
      <w:pPr>
        <w:spacing w:after="0" w:line="320" w:lineRule="atLeast"/>
        <w:jc w:val="center"/>
        <w:rPr>
          <w:rFonts w:asciiTheme="minorHAnsi" w:hAnsiTheme="minorHAnsi" w:cstheme="minorHAnsi"/>
          <w:b/>
        </w:rPr>
      </w:pPr>
      <w:r w:rsidRPr="0091317F">
        <w:rPr>
          <w:rFonts w:asciiTheme="minorHAnsi" w:hAnsiTheme="minorHAnsi" w:cstheme="minorHAnsi"/>
          <w:b/>
        </w:rPr>
        <w:t xml:space="preserve"> </w:t>
      </w:r>
      <w:r w:rsidR="009E16BE" w:rsidRPr="0091317F">
        <w:rPr>
          <w:rFonts w:asciiTheme="minorHAnsi" w:hAnsiTheme="minorHAnsi" w:cstheme="minorHAnsi"/>
          <w:b/>
        </w:rPr>
        <w:t>(LOTE</w:t>
      </w:r>
      <w:r w:rsidR="005E5100" w:rsidRPr="0091317F">
        <w:rPr>
          <w:rFonts w:asciiTheme="minorHAnsi" w:hAnsiTheme="minorHAnsi" w:cstheme="minorHAnsi"/>
          <w:b/>
        </w:rPr>
        <w:t xml:space="preserve"> </w:t>
      </w:r>
      <w:r w:rsidR="0080379C" w:rsidRPr="0091317F">
        <w:rPr>
          <w:rFonts w:asciiTheme="minorHAnsi" w:hAnsiTheme="minorHAnsi" w:cstheme="minorHAnsi"/>
          <w:b/>
        </w:rPr>
        <w:t>11</w:t>
      </w:r>
      <w:r w:rsidR="009E16BE" w:rsidRPr="0091317F">
        <w:rPr>
          <w:rFonts w:asciiTheme="minorHAnsi" w:hAnsiTheme="minorHAnsi" w:cstheme="minorHAnsi"/>
          <w:b/>
        </w:rPr>
        <w:t>)</w:t>
      </w:r>
    </w:p>
    <w:p w14:paraId="2E3482C0" w14:textId="77777777" w:rsidR="009E16BE" w:rsidRPr="0091317F" w:rsidRDefault="009E16BE" w:rsidP="0091317F">
      <w:pPr>
        <w:spacing w:after="0" w:line="320" w:lineRule="atLeast"/>
        <w:rPr>
          <w:rFonts w:asciiTheme="minorHAnsi" w:hAnsiTheme="minorHAnsi" w:cstheme="minorHAnsi"/>
        </w:rPr>
      </w:pPr>
    </w:p>
    <w:p w14:paraId="1BC6842D" w14:textId="77777777" w:rsidR="009E16BE" w:rsidRPr="0091317F" w:rsidRDefault="009E16BE" w:rsidP="0091317F">
      <w:pPr>
        <w:spacing w:after="0" w:line="320" w:lineRule="atLeast"/>
        <w:rPr>
          <w:rFonts w:asciiTheme="minorHAnsi" w:hAnsiTheme="minorHAnsi" w:cstheme="minorHAnsi"/>
          <w:b/>
        </w:rPr>
      </w:pPr>
    </w:p>
    <w:p w14:paraId="17F87CA7" w14:textId="4C015512" w:rsidR="009E16BE" w:rsidRPr="0091317F" w:rsidRDefault="007652E5" w:rsidP="0091317F">
      <w:pPr>
        <w:spacing w:after="0" w:line="320" w:lineRule="atLeast"/>
        <w:rPr>
          <w:rFonts w:asciiTheme="minorHAnsi" w:hAnsiTheme="minorHAnsi" w:cstheme="minorHAnsi"/>
          <w:b/>
        </w:rPr>
      </w:pPr>
      <w:r w:rsidRPr="0091317F">
        <w:rPr>
          <w:rFonts w:asciiTheme="minorHAnsi" w:hAnsiTheme="minorHAnsi" w:cstheme="minorHAnsi"/>
          <w:b/>
        </w:rPr>
        <w:t>DESTINATARIA</w:t>
      </w:r>
      <w:r w:rsidR="00DA56DB" w:rsidRPr="0091317F">
        <w:rPr>
          <w:rFonts w:asciiTheme="minorHAnsi" w:hAnsiTheme="minorHAnsi" w:cstheme="minorHAnsi"/>
          <w:b/>
        </w:rPr>
        <w:t>S</w:t>
      </w:r>
      <w:r w:rsidRPr="0091317F">
        <w:rPr>
          <w:rFonts w:asciiTheme="minorHAnsi" w:hAnsiTheme="minorHAnsi" w:cstheme="minorHAnsi"/>
          <w:b/>
        </w:rPr>
        <w:t xml:space="preserve">:                                                                         </w:t>
      </w:r>
      <w:r w:rsidR="009E16BE" w:rsidRPr="0091317F">
        <w:rPr>
          <w:rFonts w:asciiTheme="minorHAnsi" w:hAnsiTheme="minorHAnsi" w:cstheme="minorHAnsi"/>
          <w:b/>
        </w:rPr>
        <w:t xml:space="preserve"> </w:t>
      </w:r>
      <w:r w:rsidRPr="0091317F">
        <w:rPr>
          <w:rFonts w:asciiTheme="minorHAnsi" w:hAnsiTheme="minorHAnsi" w:cstheme="minorHAnsi"/>
          <w:b/>
        </w:rPr>
        <w:t xml:space="preserve"> </w:t>
      </w:r>
    </w:p>
    <w:p w14:paraId="5C8979C8" w14:textId="77777777" w:rsidR="009E16BE" w:rsidRPr="0091317F" w:rsidRDefault="009E16BE" w:rsidP="0091317F">
      <w:pPr>
        <w:spacing w:after="0" w:line="320" w:lineRule="atLeast"/>
        <w:rPr>
          <w:rFonts w:asciiTheme="minorHAnsi" w:hAnsiTheme="minorHAnsi" w:cstheme="minorHAnsi"/>
          <w:b/>
        </w:rPr>
      </w:pPr>
    </w:p>
    <w:p w14:paraId="27CB01AB" w14:textId="494D5B67" w:rsidR="00DA56DB" w:rsidRPr="0091317F" w:rsidRDefault="00DA56DB" w:rsidP="0091317F">
      <w:pPr>
        <w:spacing w:after="0" w:line="320" w:lineRule="atLeast"/>
        <w:jc w:val="right"/>
        <w:rPr>
          <w:rFonts w:asciiTheme="minorHAnsi" w:hAnsiTheme="minorHAnsi" w:cstheme="minorHAnsi"/>
          <w:b/>
          <w:caps/>
        </w:rPr>
      </w:pPr>
      <w:r w:rsidRPr="0091317F">
        <w:rPr>
          <w:rFonts w:asciiTheme="minorHAnsi" w:hAnsiTheme="minorHAnsi" w:cstheme="minorHAnsi"/>
          <w:b/>
          <w:caps/>
        </w:rPr>
        <w:t>ZURICH INSURANCE EUROPE AG, SUCURSAL EN ESPAÑA</w:t>
      </w:r>
    </w:p>
    <w:p w14:paraId="77DBF990" w14:textId="4D31FF2B" w:rsidR="00DA56DB" w:rsidRPr="0091317F" w:rsidRDefault="00BA0A40" w:rsidP="0091317F">
      <w:pPr>
        <w:spacing w:after="0" w:line="320" w:lineRule="atLeast"/>
        <w:jc w:val="right"/>
        <w:rPr>
          <w:rFonts w:asciiTheme="minorHAnsi" w:hAnsiTheme="minorHAnsi" w:cstheme="minorHAnsi"/>
          <w:b/>
          <w:caps/>
        </w:rPr>
      </w:pPr>
      <w:r w:rsidRPr="0091317F">
        <w:rPr>
          <w:rFonts w:asciiTheme="minorHAnsi" w:hAnsiTheme="minorHAnsi" w:cstheme="minorHAnsi"/>
          <w:b/>
          <w:caps/>
        </w:rPr>
        <w:t xml:space="preserve">Occident GCO, </w:t>
      </w:r>
      <w:r w:rsidR="00DA56DB" w:rsidRPr="0091317F">
        <w:rPr>
          <w:rFonts w:asciiTheme="minorHAnsi" w:hAnsiTheme="minorHAnsi" w:cstheme="minorHAnsi"/>
          <w:b/>
          <w:caps/>
        </w:rPr>
        <w:t>sociedad anónima</w:t>
      </w:r>
      <w:r w:rsidRPr="0091317F">
        <w:rPr>
          <w:rFonts w:asciiTheme="minorHAnsi" w:hAnsiTheme="minorHAnsi" w:cstheme="minorHAnsi"/>
          <w:b/>
          <w:caps/>
        </w:rPr>
        <w:t xml:space="preserve"> de Seguros y Reaseguros</w:t>
      </w:r>
    </w:p>
    <w:p w14:paraId="7B75E693" w14:textId="066910EC" w:rsidR="007652E5" w:rsidRPr="0091317F" w:rsidRDefault="00DA56DB" w:rsidP="0091317F">
      <w:pPr>
        <w:spacing w:after="0" w:line="320" w:lineRule="atLeast"/>
        <w:jc w:val="right"/>
        <w:rPr>
          <w:rFonts w:asciiTheme="minorHAnsi" w:hAnsiTheme="minorHAnsi" w:cstheme="minorHAnsi"/>
          <w:b/>
        </w:rPr>
      </w:pPr>
      <w:r w:rsidRPr="0091317F">
        <w:rPr>
          <w:rFonts w:asciiTheme="minorHAnsi" w:hAnsiTheme="minorHAnsi" w:cstheme="minorHAnsi"/>
          <w:b/>
        </w:rPr>
        <w:t>FIATC-MUTUA DE SEGUROS Y REASEGUROS</w:t>
      </w:r>
      <w:r w:rsidR="007652E5" w:rsidRPr="0091317F">
        <w:rPr>
          <w:rFonts w:asciiTheme="minorHAnsi" w:hAnsiTheme="minorHAnsi" w:cstheme="minorHAnsi"/>
          <w:b/>
        </w:rPr>
        <w:t xml:space="preserve"> </w:t>
      </w:r>
    </w:p>
    <w:p w14:paraId="751B906F" w14:textId="14776CBE" w:rsidR="007652E5" w:rsidRPr="0091317F" w:rsidRDefault="007652E5" w:rsidP="0091317F">
      <w:pPr>
        <w:spacing w:after="0" w:line="320" w:lineRule="atLeast"/>
        <w:jc w:val="right"/>
        <w:rPr>
          <w:rFonts w:asciiTheme="minorHAnsi" w:hAnsiTheme="minorHAnsi" w:cstheme="minorHAnsi"/>
          <w:b/>
        </w:rPr>
      </w:pPr>
      <w:r w:rsidRPr="0091317F">
        <w:rPr>
          <w:rFonts w:asciiTheme="minorHAnsi" w:hAnsiTheme="minorHAnsi" w:cstheme="minorHAnsi"/>
          <w:b/>
        </w:rPr>
        <w:t xml:space="preserve">  </w:t>
      </w:r>
    </w:p>
    <w:p w14:paraId="3D80D60E" w14:textId="77777777" w:rsidR="007652E5" w:rsidRPr="0091317F" w:rsidRDefault="007652E5" w:rsidP="0091317F">
      <w:pPr>
        <w:spacing w:after="0" w:line="320" w:lineRule="atLeast"/>
        <w:rPr>
          <w:rFonts w:asciiTheme="minorHAnsi" w:hAnsiTheme="minorHAnsi" w:cstheme="minorHAnsi"/>
          <w:b/>
        </w:rPr>
      </w:pPr>
    </w:p>
    <w:p w14:paraId="481F5405" w14:textId="2531563E" w:rsidR="00AD013E" w:rsidRDefault="00AD013E" w:rsidP="00AD013E">
      <w:pPr>
        <w:spacing w:after="0" w:line="320" w:lineRule="atLeast"/>
        <w:rPr>
          <w:rFonts w:asciiTheme="minorHAnsi" w:hAnsiTheme="minorHAnsi" w:cstheme="minorHAnsi"/>
          <w:b/>
        </w:rPr>
      </w:pPr>
      <w:bookmarkStart w:id="0" w:name="_Hlk180138444"/>
      <w:r w:rsidRPr="00F623F2">
        <w:rPr>
          <w:rFonts w:asciiTheme="minorHAnsi" w:hAnsiTheme="minorHAnsi" w:cstheme="minorHAnsi"/>
          <w:b/>
        </w:rPr>
        <w:t xml:space="preserve">Número de expediente </w:t>
      </w:r>
      <w:r w:rsidRPr="00F623F2">
        <w:rPr>
          <w:rFonts w:asciiTheme="minorHAnsi" w:hAnsiTheme="minorHAnsi" w:cstheme="minorHAnsi"/>
          <w:highlight w:val="yellow"/>
        </w:rPr>
        <w:t>[●]</w:t>
      </w:r>
      <w:r w:rsidRPr="00F623F2">
        <w:rPr>
          <w:rFonts w:asciiTheme="minorHAnsi" w:hAnsiTheme="minorHAnsi" w:cstheme="minorHAnsi"/>
        </w:rPr>
        <w:t xml:space="preserve"> </w:t>
      </w:r>
      <w:r w:rsidRPr="00F623F2">
        <w:rPr>
          <w:rFonts w:asciiTheme="minorHAnsi" w:hAnsiTheme="minorHAnsi" w:cstheme="minorHAnsi"/>
          <w:highlight w:val="yellow"/>
        </w:rPr>
        <w:t xml:space="preserve">[Incluir por la Entidad Local, indicando si es el </w:t>
      </w:r>
      <w:proofErr w:type="spellStart"/>
      <w:r w:rsidRPr="00F623F2">
        <w:rPr>
          <w:rFonts w:asciiTheme="minorHAnsi" w:hAnsiTheme="minorHAnsi" w:cstheme="minorHAnsi"/>
          <w:highlight w:val="yellow"/>
        </w:rPr>
        <w:t>nº</w:t>
      </w:r>
      <w:proofErr w:type="spellEnd"/>
      <w:r w:rsidRPr="00F623F2">
        <w:rPr>
          <w:rFonts w:asciiTheme="minorHAnsi" w:hAnsiTheme="minorHAnsi" w:cstheme="minorHAnsi"/>
          <w:highlight w:val="yellow"/>
        </w:rPr>
        <w:t xml:space="preserve"> de la Plataforma de la Central de Contratación de la FEMP o interno del Ayuntamiento o indicar ambos]</w:t>
      </w:r>
      <w:r w:rsidRPr="00F623F2">
        <w:rPr>
          <w:rFonts w:asciiTheme="minorHAnsi" w:hAnsiTheme="minorHAnsi" w:cstheme="minorHAnsi"/>
        </w:rPr>
        <w:t>.</w:t>
      </w:r>
      <w:r w:rsidRPr="00F623F2" w:rsidDel="008F74F0">
        <w:rPr>
          <w:rFonts w:asciiTheme="minorHAnsi" w:hAnsiTheme="minorHAnsi" w:cstheme="minorHAnsi"/>
          <w:b/>
        </w:rPr>
        <w:t xml:space="preserve"> </w:t>
      </w:r>
      <w:bookmarkEnd w:id="0"/>
    </w:p>
    <w:p w14:paraId="1034EE74" w14:textId="77777777" w:rsidR="00AD013E" w:rsidRPr="0091317F" w:rsidRDefault="00AD013E" w:rsidP="0091317F">
      <w:pPr>
        <w:spacing w:after="0" w:line="320" w:lineRule="atLeast"/>
        <w:rPr>
          <w:rFonts w:asciiTheme="minorHAnsi" w:hAnsiTheme="minorHAnsi" w:cstheme="minorHAnsi"/>
          <w:b/>
        </w:rPr>
      </w:pPr>
    </w:p>
    <w:p w14:paraId="3857554A" w14:textId="3C834354" w:rsidR="00027CFF" w:rsidRPr="0091317F" w:rsidRDefault="00027CFF" w:rsidP="0091317F">
      <w:pPr>
        <w:spacing w:after="0" w:line="320" w:lineRule="atLeast"/>
        <w:jc w:val="both"/>
        <w:rPr>
          <w:rFonts w:asciiTheme="minorHAnsi" w:hAnsiTheme="minorHAnsi" w:cstheme="minorHAnsi"/>
          <w:b/>
          <w:caps/>
        </w:rPr>
      </w:pPr>
      <w:r w:rsidRPr="0091317F">
        <w:rPr>
          <w:rFonts w:asciiTheme="minorHAnsi" w:hAnsiTheme="minorHAnsi" w:cstheme="minorHAnsi"/>
        </w:rPr>
        <w:t xml:space="preserve">La FEMP, a través de su Central de Contratación ha licitado en beneficio de sus asociados el Acuerdo Marco para </w:t>
      </w:r>
      <w:r w:rsidR="009E16BE" w:rsidRPr="0091317F">
        <w:rPr>
          <w:rFonts w:asciiTheme="minorHAnsi" w:hAnsiTheme="minorHAnsi" w:cstheme="minorHAnsi"/>
        </w:rPr>
        <w:t xml:space="preserve">la contratacion de determinados contratos de </w:t>
      </w:r>
      <w:r w:rsidR="005E5100" w:rsidRPr="0091317F">
        <w:rPr>
          <w:rFonts w:asciiTheme="minorHAnsi" w:hAnsiTheme="minorHAnsi" w:cstheme="minorHAnsi"/>
        </w:rPr>
        <w:t>seguros,</w:t>
      </w:r>
      <w:r w:rsidRPr="0091317F">
        <w:rPr>
          <w:rFonts w:asciiTheme="minorHAnsi" w:hAnsiTheme="minorHAnsi" w:cstheme="minorHAnsi"/>
        </w:rPr>
        <w:t xml:space="preserve"> en base a unos Pliegos de Cláusulas Administrativas Particulares </w:t>
      </w:r>
      <w:bookmarkStart w:id="1" w:name="_Hlk180138472"/>
      <w:r w:rsidR="00AD013E" w:rsidRPr="00F623F2">
        <w:rPr>
          <w:rFonts w:asciiTheme="minorHAnsi" w:hAnsiTheme="minorHAnsi" w:cstheme="minorHAnsi"/>
        </w:rPr>
        <w:t xml:space="preserve">(en adelante, </w:t>
      </w:r>
      <w:r w:rsidR="00AD013E" w:rsidRPr="00F623F2">
        <w:rPr>
          <w:rFonts w:asciiTheme="minorHAnsi" w:hAnsiTheme="minorHAnsi" w:cstheme="minorHAnsi"/>
          <w:b/>
          <w:bCs/>
        </w:rPr>
        <w:t>“PCA”</w:t>
      </w:r>
      <w:r w:rsidR="00AD013E" w:rsidRPr="00F623F2">
        <w:rPr>
          <w:rFonts w:asciiTheme="minorHAnsi" w:hAnsiTheme="minorHAnsi" w:cstheme="minorHAnsi"/>
        </w:rPr>
        <w:t>)</w:t>
      </w:r>
      <w:bookmarkEnd w:id="1"/>
      <w:r w:rsidR="00AD013E" w:rsidRPr="00522FE5" w:rsidDel="00522FE5">
        <w:rPr>
          <w:rFonts w:asciiTheme="minorHAnsi" w:hAnsiTheme="minorHAnsi" w:cstheme="minorHAnsi"/>
        </w:rPr>
        <w:t xml:space="preserve"> </w:t>
      </w:r>
      <w:r w:rsidRPr="0091317F">
        <w:rPr>
          <w:rFonts w:asciiTheme="minorHAnsi" w:hAnsiTheme="minorHAnsi" w:cstheme="minorHAnsi"/>
        </w:rPr>
        <w:t xml:space="preserve">y unos Pliegos de Prescripciones Técnicas </w:t>
      </w:r>
      <w:bookmarkStart w:id="2" w:name="_Hlk180138480"/>
      <w:r w:rsidR="00AD013E" w:rsidRPr="00F623F2">
        <w:rPr>
          <w:rFonts w:asciiTheme="minorHAnsi" w:hAnsiTheme="minorHAnsi" w:cstheme="minorHAnsi"/>
        </w:rPr>
        <w:t xml:space="preserve">(en adelante, </w:t>
      </w:r>
      <w:r w:rsidR="00AD013E" w:rsidRPr="00F623F2">
        <w:rPr>
          <w:rFonts w:asciiTheme="minorHAnsi" w:hAnsiTheme="minorHAnsi" w:cstheme="minorHAnsi"/>
          <w:b/>
          <w:bCs/>
        </w:rPr>
        <w:t>“PPT”</w:t>
      </w:r>
      <w:r w:rsidR="00AD013E" w:rsidRPr="00F623F2">
        <w:rPr>
          <w:rFonts w:asciiTheme="minorHAnsi" w:hAnsiTheme="minorHAnsi" w:cstheme="minorHAnsi"/>
        </w:rPr>
        <w:t>)</w:t>
      </w:r>
      <w:bookmarkEnd w:id="2"/>
      <w:r w:rsidRPr="0091317F">
        <w:rPr>
          <w:rFonts w:asciiTheme="minorHAnsi" w:hAnsiTheme="minorHAnsi" w:cstheme="minorHAnsi"/>
        </w:rPr>
        <w:t xml:space="preserve">. Dicho Acuerdo marco se adjudicó para </w:t>
      </w:r>
      <w:r w:rsidR="009E16BE" w:rsidRPr="0091317F">
        <w:rPr>
          <w:rFonts w:asciiTheme="minorHAnsi" w:hAnsiTheme="minorHAnsi" w:cstheme="minorHAnsi"/>
        </w:rPr>
        <w:t xml:space="preserve">el </w:t>
      </w:r>
      <w:r w:rsidRPr="0091317F">
        <w:rPr>
          <w:rFonts w:asciiTheme="minorHAnsi" w:hAnsiTheme="minorHAnsi" w:cstheme="minorHAnsi"/>
        </w:rPr>
        <w:t xml:space="preserve">Lote </w:t>
      </w:r>
      <w:r w:rsidR="00507813" w:rsidRPr="0091317F">
        <w:rPr>
          <w:rFonts w:asciiTheme="minorHAnsi" w:hAnsiTheme="minorHAnsi" w:cstheme="minorHAnsi"/>
        </w:rPr>
        <w:t xml:space="preserve">11 </w:t>
      </w:r>
      <w:r w:rsidR="00623EA6" w:rsidRPr="0091317F">
        <w:rPr>
          <w:rFonts w:asciiTheme="minorHAnsi" w:hAnsiTheme="minorHAnsi" w:cstheme="minorHAnsi"/>
        </w:rPr>
        <w:t>a</w:t>
      </w:r>
      <w:r w:rsidR="00D07A33" w:rsidRPr="0091317F">
        <w:rPr>
          <w:rFonts w:asciiTheme="minorHAnsi" w:hAnsiTheme="minorHAnsi" w:cstheme="minorHAnsi"/>
          <w:b/>
        </w:rPr>
        <w:t xml:space="preserve"> </w:t>
      </w:r>
      <w:r w:rsidR="00F40951" w:rsidRPr="0091317F">
        <w:rPr>
          <w:rFonts w:asciiTheme="minorHAnsi" w:hAnsiTheme="minorHAnsi" w:cstheme="minorHAnsi"/>
          <w:b/>
          <w:caps/>
        </w:rPr>
        <w:t xml:space="preserve">ZURICH INSURANCE EUROPE AG, SUCURSAL EN ESPAÑA, Occident GCO, sociedad anónima de Seguros y Reaseguros Y </w:t>
      </w:r>
      <w:r w:rsidR="00F40951" w:rsidRPr="0091317F">
        <w:rPr>
          <w:rFonts w:asciiTheme="minorHAnsi" w:hAnsiTheme="minorHAnsi" w:cstheme="minorHAnsi"/>
          <w:b/>
        </w:rPr>
        <w:t xml:space="preserve">FIATC-MUTUA DE SEGUROS Y </w:t>
      </w:r>
      <w:r w:rsidR="00AD013E" w:rsidRPr="00AD013E">
        <w:rPr>
          <w:rFonts w:asciiTheme="minorHAnsi" w:hAnsiTheme="minorHAnsi" w:cstheme="minorHAnsi"/>
          <w:b/>
        </w:rPr>
        <w:t>REASEGUROS,</w:t>
      </w:r>
      <w:r w:rsidR="007970BA" w:rsidRPr="0091317F">
        <w:rPr>
          <w:rFonts w:asciiTheme="minorHAnsi" w:hAnsiTheme="minorHAnsi" w:cstheme="minorHAnsi"/>
        </w:rPr>
        <w:t xml:space="preserve"> con</w:t>
      </w:r>
      <w:r w:rsidRPr="0091317F">
        <w:rPr>
          <w:rFonts w:asciiTheme="minorHAnsi" w:hAnsiTheme="minorHAnsi" w:cstheme="minorHAnsi"/>
        </w:rPr>
        <w:t xml:space="preserve"> fecha </w:t>
      </w:r>
      <w:proofErr w:type="gramStart"/>
      <w:r w:rsidRPr="0091317F">
        <w:rPr>
          <w:rFonts w:asciiTheme="minorHAnsi" w:hAnsiTheme="minorHAnsi" w:cstheme="minorHAnsi"/>
        </w:rPr>
        <w:t xml:space="preserve">de </w:t>
      </w:r>
      <w:r w:rsidR="00AD013E" w:rsidRPr="004C1ABC">
        <w:rPr>
          <w:rFonts w:asciiTheme="minorHAnsi" w:hAnsiTheme="minorHAnsi" w:cstheme="minorHAnsi"/>
        </w:rPr>
        <w:t xml:space="preserve"> </w:t>
      </w:r>
      <w:r w:rsidR="00AD013E" w:rsidRPr="000B4A18">
        <w:rPr>
          <w:highlight w:val="yellow"/>
        </w:rPr>
        <w:t>[</w:t>
      </w:r>
      <w:proofErr w:type="gramEnd"/>
      <w:r w:rsidR="00AD013E" w:rsidRPr="000B4A18">
        <w:rPr>
          <w:highlight w:val="yellow"/>
        </w:rPr>
        <w:t>●]</w:t>
      </w:r>
      <w:r w:rsidR="00AD013E" w:rsidRPr="00F623F2">
        <w:t xml:space="preserve"> </w:t>
      </w:r>
      <w:r w:rsidRPr="0091317F">
        <w:rPr>
          <w:rFonts w:asciiTheme="minorHAnsi" w:hAnsiTheme="minorHAnsi" w:cstheme="minorHAnsi"/>
        </w:rPr>
        <w:t xml:space="preserve">de </w:t>
      </w:r>
      <w:r w:rsidR="00F40951" w:rsidRPr="0091317F">
        <w:rPr>
          <w:rFonts w:asciiTheme="minorHAnsi" w:hAnsiTheme="minorHAnsi" w:cstheme="minorHAnsi"/>
          <w:highlight w:val="yellow"/>
        </w:rPr>
        <w:t>octubre</w:t>
      </w:r>
      <w:r w:rsidR="00F40951" w:rsidRPr="0091317F">
        <w:rPr>
          <w:rFonts w:asciiTheme="minorHAnsi" w:hAnsiTheme="minorHAnsi" w:cstheme="minorHAnsi"/>
        </w:rPr>
        <w:t xml:space="preserve"> </w:t>
      </w:r>
      <w:r w:rsidRPr="0091317F">
        <w:rPr>
          <w:rFonts w:asciiTheme="minorHAnsi" w:hAnsiTheme="minorHAnsi" w:cstheme="minorHAnsi"/>
        </w:rPr>
        <w:t xml:space="preserve">de </w:t>
      </w:r>
      <w:r w:rsidR="00F40951" w:rsidRPr="0091317F">
        <w:rPr>
          <w:rFonts w:asciiTheme="minorHAnsi" w:hAnsiTheme="minorHAnsi" w:cstheme="minorHAnsi"/>
        </w:rPr>
        <w:t>2024</w:t>
      </w:r>
      <w:r w:rsidRPr="0091317F">
        <w:rPr>
          <w:rFonts w:asciiTheme="minorHAnsi" w:hAnsiTheme="minorHAnsi" w:cstheme="minorHAnsi"/>
        </w:rPr>
        <w:t xml:space="preserve">, habiéndose formalizado el Acuerdo Marco el </w:t>
      </w:r>
      <w:r w:rsidR="00AD013E" w:rsidRPr="004C1ABC">
        <w:rPr>
          <w:rFonts w:asciiTheme="minorHAnsi" w:hAnsiTheme="minorHAnsi" w:cstheme="minorHAnsi"/>
        </w:rPr>
        <w:t xml:space="preserve"> </w:t>
      </w:r>
      <w:bookmarkStart w:id="3" w:name="_Hlk180138497"/>
      <w:r w:rsidR="00AD013E" w:rsidRPr="000B4A18">
        <w:rPr>
          <w:highlight w:val="yellow"/>
        </w:rPr>
        <w:t>[●]</w:t>
      </w:r>
      <w:r w:rsidR="00AD013E" w:rsidRPr="00F623F2">
        <w:t xml:space="preserve"> </w:t>
      </w:r>
      <w:bookmarkEnd w:id="3"/>
      <w:r w:rsidRPr="0091317F">
        <w:rPr>
          <w:rFonts w:asciiTheme="minorHAnsi" w:hAnsiTheme="minorHAnsi" w:cstheme="minorHAnsi"/>
        </w:rPr>
        <w:t xml:space="preserve">de </w:t>
      </w:r>
      <w:r w:rsidR="00A74BF5" w:rsidRPr="000B4A18">
        <w:rPr>
          <w:highlight w:val="yellow"/>
        </w:rPr>
        <w:t>[●]</w:t>
      </w:r>
      <w:r w:rsidR="00A74BF5" w:rsidRPr="00F623F2">
        <w:t xml:space="preserve"> </w:t>
      </w:r>
      <w:r w:rsidRPr="0091317F">
        <w:rPr>
          <w:rFonts w:asciiTheme="minorHAnsi" w:hAnsiTheme="minorHAnsi" w:cstheme="minorHAnsi"/>
        </w:rPr>
        <w:t xml:space="preserve">de </w:t>
      </w:r>
      <w:r w:rsidR="00F40951" w:rsidRPr="0091317F">
        <w:rPr>
          <w:rFonts w:asciiTheme="minorHAnsi" w:hAnsiTheme="minorHAnsi" w:cstheme="minorHAnsi"/>
        </w:rPr>
        <w:t>2024</w:t>
      </w:r>
      <w:r w:rsidR="002869D2" w:rsidRPr="0091317F">
        <w:rPr>
          <w:rFonts w:asciiTheme="minorHAnsi" w:hAnsiTheme="minorHAnsi" w:cstheme="minorHAnsi"/>
        </w:rPr>
        <w:t>.</w:t>
      </w:r>
    </w:p>
    <w:p w14:paraId="6F293F5C" w14:textId="77777777" w:rsidR="009E16BE" w:rsidRPr="0091317F" w:rsidRDefault="009E16BE" w:rsidP="0091317F">
      <w:pPr>
        <w:spacing w:after="0" w:line="320" w:lineRule="atLeast"/>
        <w:jc w:val="both"/>
        <w:rPr>
          <w:rFonts w:asciiTheme="minorHAnsi" w:hAnsiTheme="minorHAnsi" w:cstheme="minorHAnsi"/>
          <w:b/>
        </w:rPr>
      </w:pPr>
    </w:p>
    <w:p w14:paraId="7D1FB2AE" w14:textId="14272993" w:rsidR="00531911" w:rsidRDefault="00531911" w:rsidP="00AD013E">
      <w:pPr>
        <w:spacing w:after="0" w:line="320" w:lineRule="atLeast"/>
        <w:jc w:val="both"/>
        <w:rPr>
          <w:rFonts w:asciiTheme="minorHAnsi" w:hAnsiTheme="minorHAnsi" w:cstheme="minorHAnsi"/>
        </w:rPr>
      </w:pPr>
      <w:r w:rsidRPr="0091317F">
        <w:rPr>
          <w:rFonts w:asciiTheme="minorHAnsi" w:hAnsiTheme="minorHAnsi" w:cstheme="minorHAnsi"/>
        </w:rPr>
        <w:t xml:space="preserve">La Entidad Local de </w:t>
      </w:r>
      <w:r w:rsidR="00AD013E" w:rsidRPr="004C1ABC">
        <w:rPr>
          <w:rFonts w:asciiTheme="minorHAnsi" w:hAnsiTheme="minorHAnsi" w:cstheme="minorHAnsi"/>
        </w:rPr>
        <w:t xml:space="preserve"> </w:t>
      </w:r>
      <w:r w:rsidR="00AD013E" w:rsidRPr="000B4A18">
        <w:rPr>
          <w:highlight w:val="yellow"/>
        </w:rPr>
        <w:t>[●]</w:t>
      </w:r>
      <w:r w:rsidR="00AD013E" w:rsidRPr="00F623F2">
        <w:t xml:space="preserve"> </w:t>
      </w:r>
      <w:r w:rsidRPr="0091317F">
        <w:rPr>
          <w:rFonts w:asciiTheme="minorHAnsi" w:hAnsiTheme="minorHAnsi" w:cstheme="minorHAnsi"/>
        </w:rPr>
        <w:t xml:space="preserve">adherida a la Central de Contratación por acuerdo expreso de </w:t>
      </w:r>
      <w:r w:rsidR="00AD013E">
        <w:rPr>
          <w:rFonts w:asciiTheme="minorHAnsi" w:hAnsiTheme="minorHAnsi" w:cstheme="minorHAnsi"/>
        </w:rPr>
        <w:t>[</w:t>
      </w:r>
      <w:r w:rsidRPr="0091317F">
        <w:rPr>
          <w:rFonts w:asciiTheme="minorHAnsi" w:hAnsiTheme="minorHAnsi" w:cstheme="minorHAnsi"/>
          <w:highlight w:val="yellow"/>
        </w:rPr>
        <w:t>indicar órgano competente que adopto la adhesión</w:t>
      </w:r>
      <w:r w:rsidR="00AD013E">
        <w:rPr>
          <w:rFonts w:asciiTheme="minorHAnsi" w:hAnsiTheme="minorHAnsi" w:cstheme="minorHAnsi"/>
          <w:highlight w:val="yellow"/>
        </w:rPr>
        <w:t>]</w:t>
      </w:r>
      <w:r w:rsidRPr="0091317F">
        <w:rPr>
          <w:rFonts w:asciiTheme="minorHAnsi" w:hAnsiTheme="minorHAnsi" w:cstheme="minorHAnsi"/>
        </w:rPr>
        <w:t xml:space="preserve"> de fecha</w:t>
      </w:r>
      <w:r w:rsidR="00AD013E" w:rsidRPr="004C1ABC">
        <w:rPr>
          <w:rFonts w:asciiTheme="minorHAnsi" w:hAnsiTheme="minorHAnsi" w:cstheme="minorHAnsi"/>
        </w:rPr>
        <w:t xml:space="preserve"> </w:t>
      </w:r>
      <w:r w:rsidR="00AD013E" w:rsidRPr="000B4A18">
        <w:rPr>
          <w:highlight w:val="yellow"/>
        </w:rPr>
        <w:t>[●]</w:t>
      </w:r>
      <w:r w:rsidR="00AD013E" w:rsidRPr="00F623F2">
        <w:t xml:space="preserve"> </w:t>
      </w:r>
      <w:r w:rsidRPr="0091317F">
        <w:rPr>
          <w:rFonts w:asciiTheme="minorHAnsi" w:hAnsiTheme="minorHAnsi" w:cstheme="minorHAnsi"/>
        </w:rPr>
        <w:t xml:space="preserve">y habiendo adjudicado por acuerdo de </w:t>
      </w:r>
      <w:r w:rsidR="00AD013E">
        <w:rPr>
          <w:rFonts w:asciiTheme="minorHAnsi" w:hAnsiTheme="minorHAnsi" w:cstheme="minorHAnsi"/>
        </w:rPr>
        <w:t>[</w:t>
      </w:r>
      <w:r w:rsidRPr="0091317F">
        <w:rPr>
          <w:rFonts w:asciiTheme="minorHAnsi" w:hAnsiTheme="minorHAnsi" w:cstheme="minorHAnsi"/>
          <w:highlight w:val="yellow"/>
        </w:rPr>
        <w:t>indicar órgano competente</w:t>
      </w:r>
      <w:r w:rsidR="00AD013E">
        <w:rPr>
          <w:rFonts w:asciiTheme="minorHAnsi" w:hAnsiTheme="minorHAnsi" w:cstheme="minorHAnsi"/>
        </w:rPr>
        <w:t>]</w:t>
      </w:r>
      <w:r w:rsidRPr="0091317F">
        <w:rPr>
          <w:rFonts w:asciiTheme="minorHAnsi" w:hAnsiTheme="minorHAnsi" w:cstheme="minorHAnsi"/>
        </w:rPr>
        <w:t xml:space="preserve"> con fecha </w:t>
      </w:r>
      <w:r w:rsidR="00AD013E" w:rsidRPr="000B4A18">
        <w:rPr>
          <w:highlight w:val="yellow"/>
        </w:rPr>
        <w:t>[●]</w:t>
      </w:r>
      <w:r w:rsidRPr="0091317F">
        <w:rPr>
          <w:rFonts w:asciiTheme="minorHAnsi" w:hAnsiTheme="minorHAnsi" w:cstheme="minorHAnsi"/>
        </w:rPr>
        <w:t xml:space="preserve"> el </w:t>
      </w:r>
      <w:r w:rsidR="00030A4C">
        <w:rPr>
          <w:rFonts w:asciiTheme="minorHAnsi" w:hAnsiTheme="minorHAnsi" w:cstheme="minorHAnsi"/>
        </w:rPr>
        <w:t>C</w:t>
      </w:r>
      <w:r w:rsidRPr="0091317F">
        <w:rPr>
          <w:rFonts w:asciiTheme="minorHAnsi" w:hAnsiTheme="minorHAnsi" w:cstheme="minorHAnsi"/>
        </w:rPr>
        <w:t xml:space="preserve">ontrato basado en el Acuerdo Marco de Mediación de Riesgos y Seguros de la Central de Contratación </w:t>
      </w:r>
      <w:r w:rsidR="00690FC9">
        <w:rPr>
          <w:rFonts w:asciiTheme="minorHAnsi" w:hAnsiTheme="minorHAnsi" w:cstheme="minorHAnsi"/>
        </w:rPr>
        <w:t>(</w:t>
      </w:r>
      <w:r w:rsidRPr="0091317F">
        <w:rPr>
          <w:rFonts w:asciiTheme="minorHAnsi" w:hAnsiTheme="minorHAnsi" w:cstheme="minorHAnsi"/>
          <w:highlight w:val="yellow"/>
        </w:rPr>
        <w:t>Lote</w:t>
      </w:r>
      <w:r w:rsidR="00690FC9">
        <w:rPr>
          <w:rFonts w:asciiTheme="minorHAnsi" w:hAnsiTheme="minorHAnsi" w:cstheme="minorHAnsi"/>
          <w:highlight w:val="yellow"/>
        </w:rPr>
        <w:t xml:space="preserve"> </w:t>
      </w:r>
      <w:r w:rsidR="00F40951" w:rsidRPr="0091317F">
        <w:rPr>
          <w:rFonts w:asciiTheme="minorHAnsi" w:hAnsiTheme="minorHAnsi" w:cstheme="minorHAnsi"/>
        </w:rPr>
        <w:t>4</w:t>
      </w:r>
      <w:r w:rsidRPr="0091317F">
        <w:rPr>
          <w:rFonts w:asciiTheme="minorHAnsi" w:hAnsiTheme="minorHAnsi" w:cstheme="minorHAnsi"/>
        </w:rPr>
        <w:t xml:space="preserve"> siendo la adjudicataria de mediación la empresa</w:t>
      </w:r>
      <w:r w:rsidR="00F40951" w:rsidRPr="0091317F">
        <w:rPr>
          <w:rFonts w:asciiTheme="minorHAnsi" w:hAnsiTheme="minorHAnsi" w:cstheme="minorHAnsi"/>
        </w:rPr>
        <w:t xml:space="preserve"> AON IBERIA CORREDURIA DE SEGUROS Y REASEGUROS SAU</w:t>
      </w:r>
      <w:r w:rsidR="00690FC9">
        <w:rPr>
          <w:rFonts w:asciiTheme="minorHAnsi" w:hAnsiTheme="minorHAnsi" w:cstheme="minorHAnsi"/>
        </w:rPr>
        <w:t>)</w:t>
      </w:r>
      <w:r w:rsidRPr="0091317F">
        <w:rPr>
          <w:rFonts w:asciiTheme="minorHAnsi" w:hAnsiTheme="minorHAnsi" w:cstheme="minorHAnsi"/>
        </w:rPr>
        <w:t xml:space="preserve">, ha resuelto iniciar la tramitación del contrato basado en el Acuerdo Marco para la contratacion de determinados contratos de seguros por la Central de Contratación de la FEMP (Expediente </w:t>
      </w:r>
      <w:r w:rsidR="00F40951" w:rsidRPr="0091317F">
        <w:rPr>
          <w:rFonts w:asciiTheme="minorHAnsi" w:hAnsiTheme="minorHAnsi" w:cstheme="minorHAnsi"/>
        </w:rPr>
        <w:t>CC.-04</w:t>
      </w:r>
      <w:r w:rsidRPr="0091317F">
        <w:rPr>
          <w:rFonts w:asciiTheme="minorHAnsi" w:hAnsiTheme="minorHAnsi" w:cstheme="minorHAnsi"/>
        </w:rPr>
        <w:t>/</w:t>
      </w:r>
      <w:r w:rsidR="00F40951" w:rsidRPr="0091317F">
        <w:rPr>
          <w:rFonts w:asciiTheme="minorHAnsi" w:hAnsiTheme="minorHAnsi" w:cstheme="minorHAnsi"/>
        </w:rPr>
        <w:t>2024</w:t>
      </w:r>
      <w:r w:rsidRPr="0091317F">
        <w:rPr>
          <w:rFonts w:asciiTheme="minorHAnsi" w:hAnsiTheme="minorHAnsi" w:cstheme="minorHAnsi"/>
        </w:rPr>
        <w:t xml:space="preserve">). </w:t>
      </w:r>
    </w:p>
    <w:p w14:paraId="3B2716FF" w14:textId="77777777" w:rsidR="00AD013E" w:rsidRPr="0091317F" w:rsidRDefault="00AD013E" w:rsidP="0091317F">
      <w:pPr>
        <w:spacing w:after="0" w:line="320" w:lineRule="atLeast"/>
        <w:jc w:val="both"/>
        <w:rPr>
          <w:rFonts w:asciiTheme="minorHAnsi" w:hAnsiTheme="minorHAnsi" w:cstheme="minorHAnsi"/>
          <w:i/>
          <w:iCs/>
          <w:color w:val="FF0000"/>
        </w:rPr>
      </w:pPr>
    </w:p>
    <w:p w14:paraId="096FCD14" w14:textId="57A75A26" w:rsidR="007652E5" w:rsidRDefault="007652E5" w:rsidP="00AD013E">
      <w:pPr>
        <w:spacing w:after="0" w:line="320" w:lineRule="atLeast"/>
        <w:jc w:val="both"/>
        <w:rPr>
          <w:rFonts w:asciiTheme="minorHAnsi" w:hAnsiTheme="minorHAnsi" w:cstheme="minorHAnsi"/>
        </w:rPr>
      </w:pPr>
      <w:r w:rsidRPr="0091317F">
        <w:rPr>
          <w:rFonts w:asciiTheme="minorHAnsi" w:hAnsiTheme="minorHAnsi" w:cstheme="minorHAnsi"/>
        </w:rPr>
        <w:t xml:space="preserve">Su tramitación y posterior ejecución se regirá por lo dispuesto en </w:t>
      </w:r>
      <w:r w:rsidR="00AD013E">
        <w:rPr>
          <w:rFonts w:asciiTheme="minorHAnsi" w:hAnsiTheme="minorHAnsi" w:cstheme="minorHAnsi"/>
        </w:rPr>
        <w:t>el</w:t>
      </w:r>
      <w:r w:rsidRPr="0091317F">
        <w:rPr>
          <w:rFonts w:asciiTheme="minorHAnsi" w:hAnsiTheme="minorHAnsi" w:cstheme="minorHAnsi"/>
        </w:rPr>
        <w:t xml:space="preserve"> PCA y en el PPT</w:t>
      </w:r>
      <w:r w:rsidR="00AD013E">
        <w:rPr>
          <w:rFonts w:asciiTheme="minorHAnsi" w:hAnsiTheme="minorHAnsi" w:cstheme="minorHAnsi"/>
        </w:rPr>
        <w:t xml:space="preserve"> </w:t>
      </w:r>
      <w:r w:rsidRPr="0091317F">
        <w:rPr>
          <w:rFonts w:asciiTheme="minorHAnsi" w:hAnsiTheme="minorHAnsi" w:cstheme="minorHAnsi"/>
        </w:rPr>
        <w:t>que rigen el citado Acuerdo Marco</w:t>
      </w:r>
      <w:r w:rsidR="00690FC9">
        <w:rPr>
          <w:rFonts w:asciiTheme="minorHAnsi" w:hAnsiTheme="minorHAnsi" w:cstheme="minorHAnsi"/>
        </w:rPr>
        <w:t>.</w:t>
      </w:r>
    </w:p>
    <w:p w14:paraId="13EFF319" w14:textId="77777777" w:rsidR="00AD013E" w:rsidRPr="0091317F" w:rsidRDefault="00AD013E" w:rsidP="0091317F">
      <w:pPr>
        <w:spacing w:after="0" w:line="320" w:lineRule="atLeast"/>
        <w:jc w:val="both"/>
        <w:rPr>
          <w:rFonts w:asciiTheme="minorHAnsi" w:hAnsiTheme="minorHAnsi" w:cstheme="minorHAnsi"/>
        </w:rPr>
      </w:pPr>
    </w:p>
    <w:p w14:paraId="2D6F26E8" w14:textId="606928D1" w:rsidR="00027CFF" w:rsidRDefault="007652E5" w:rsidP="00AD013E">
      <w:pPr>
        <w:spacing w:after="0" w:line="320" w:lineRule="atLeast"/>
        <w:jc w:val="both"/>
        <w:rPr>
          <w:rFonts w:asciiTheme="minorHAnsi" w:hAnsiTheme="minorHAnsi" w:cstheme="minorHAnsi"/>
        </w:rPr>
      </w:pPr>
      <w:r w:rsidRPr="0091317F">
        <w:rPr>
          <w:rFonts w:asciiTheme="minorHAnsi" w:hAnsiTheme="minorHAnsi" w:cstheme="minorHAnsi"/>
        </w:rPr>
        <w:t xml:space="preserve">Puesto que el Acuerdo </w:t>
      </w:r>
      <w:r w:rsidR="00690FC9">
        <w:rPr>
          <w:rFonts w:asciiTheme="minorHAnsi" w:hAnsiTheme="minorHAnsi" w:cstheme="minorHAnsi"/>
        </w:rPr>
        <w:t>M</w:t>
      </w:r>
      <w:r w:rsidRPr="0091317F">
        <w:rPr>
          <w:rFonts w:asciiTheme="minorHAnsi" w:hAnsiTheme="minorHAnsi" w:cstheme="minorHAnsi"/>
        </w:rPr>
        <w:t xml:space="preserve">arco se celebra con varios empresarios y no todos los términos están establecidos en el mismo, la adjudicación de los Contratos basados se realizará de acuerdo con lo indicado en la </w:t>
      </w:r>
      <w:r w:rsidR="00030A4C">
        <w:rPr>
          <w:rFonts w:asciiTheme="minorHAnsi" w:hAnsiTheme="minorHAnsi" w:cstheme="minorHAnsi"/>
        </w:rPr>
        <w:t>C</w:t>
      </w:r>
      <w:r w:rsidRPr="0091317F">
        <w:rPr>
          <w:rFonts w:asciiTheme="minorHAnsi" w:hAnsiTheme="minorHAnsi" w:cstheme="minorHAnsi"/>
        </w:rPr>
        <w:t>láusula 21 del</w:t>
      </w:r>
      <w:r w:rsidR="00AD013E">
        <w:rPr>
          <w:rFonts w:asciiTheme="minorHAnsi" w:hAnsiTheme="minorHAnsi" w:cstheme="minorHAnsi"/>
        </w:rPr>
        <w:t xml:space="preserve"> </w:t>
      </w:r>
      <w:r w:rsidRPr="0091317F">
        <w:rPr>
          <w:rFonts w:asciiTheme="minorHAnsi" w:hAnsiTheme="minorHAnsi" w:cstheme="minorHAnsi"/>
        </w:rPr>
        <w:t>PCA. La Entidad Local peticionaria elaborará un documento de invitación a participar en dicha contratación (en adelante, el “</w:t>
      </w:r>
      <w:r w:rsidRPr="0091317F">
        <w:rPr>
          <w:rFonts w:asciiTheme="minorHAnsi" w:hAnsiTheme="minorHAnsi" w:cstheme="minorHAnsi"/>
          <w:b/>
          <w:bCs/>
        </w:rPr>
        <w:t>Documento de Invitación</w:t>
      </w:r>
      <w:r w:rsidRPr="0091317F">
        <w:rPr>
          <w:rFonts w:asciiTheme="minorHAnsi" w:hAnsiTheme="minorHAnsi" w:cstheme="minorHAnsi"/>
        </w:rPr>
        <w:t>”), que deberá contener, al menos, los siguientes aspectos:</w:t>
      </w:r>
    </w:p>
    <w:p w14:paraId="4EE4A152" w14:textId="77777777" w:rsidR="00AD013E" w:rsidRPr="0091317F" w:rsidRDefault="00AD013E" w:rsidP="0091317F">
      <w:pPr>
        <w:spacing w:after="0" w:line="320" w:lineRule="atLeast"/>
        <w:jc w:val="both"/>
        <w:rPr>
          <w:rFonts w:asciiTheme="minorHAnsi" w:hAnsiTheme="minorHAnsi" w:cstheme="minorHAnsi"/>
        </w:rPr>
      </w:pPr>
    </w:p>
    <w:p w14:paraId="22ABCCDB" w14:textId="580A9CAA" w:rsidR="00027CFF" w:rsidRPr="0091317F" w:rsidRDefault="007652E5" w:rsidP="0091317F">
      <w:pPr>
        <w:spacing w:line="320" w:lineRule="atLeast"/>
        <w:jc w:val="both"/>
        <w:rPr>
          <w:rFonts w:asciiTheme="minorHAnsi" w:hAnsiTheme="minorHAnsi" w:cstheme="minorHAnsi"/>
          <w:b/>
        </w:rPr>
      </w:pPr>
      <w:r w:rsidRPr="0091317F">
        <w:rPr>
          <w:rFonts w:asciiTheme="minorHAnsi" w:hAnsiTheme="minorHAnsi" w:cstheme="minorHAnsi"/>
          <w:b/>
        </w:rPr>
        <w:t xml:space="preserve">1.- ENTIDAD LOCAL SOLICITANTE: </w:t>
      </w:r>
      <w:r w:rsidRPr="0091317F">
        <w:rPr>
          <w:rFonts w:asciiTheme="minorHAnsi" w:hAnsiTheme="minorHAnsi" w:cstheme="minorHAnsi"/>
          <w:highlight w:val="yellow"/>
        </w:rPr>
        <w:t>[NOMBRE Y CIF****],</w:t>
      </w:r>
    </w:p>
    <w:p w14:paraId="043B49BD" w14:textId="4E21D443" w:rsidR="00027CFF" w:rsidRPr="0091317F" w:rsidRDefault="00027CFF" w:rsidP="0091317F">
      <w:pPr>
        <w:spacing w:line="320" w:lineRule="atLeast"/>
        <w:jc w:val="both"/>
        <w:rPr>
          <w:rFonts w:asciiTheme="minorHAnsi" w:hAnsiTheme="minorHAnsi" w:cstheme="minorHAnsi"/>
          <w:b/>
          <w:bCs/>
        </w:rPr>
      </w:pPr>
      <w:r w:rsidRPr="0091317F">
        <w:rPr>
          <w:rFonts w:asciiTheme="minorHAnsi" w:hAnsiTheme="minorHAnsi" w:cstheme="minorHAnsi"/>
          <w:b/>
        </w:rPr>
        <w:lastRenderedPageBreak/>
        <w:t>2.- OBJETO:</w:t>
      </w:r>
      <w:r w:rsidRPr="0091317F">
        <w:rPr>
          <w:rFonts w:asciiTheme="minorHAnsi" w:hAnsiTheme="minorHAnsi" w:cstheme="minorHAnsi"/>
        </w:rPr>
        <w:t xml:space="preserve"> Contrato basado para</w:t>
      </w:r>
      <w:r w:rsidR="009E16BE" w:rsidRPr="0091317F">
        <w:rPr>
          <w:rFonts w:asciiTheme="minorHAnsi" w:hAnsiTheme="minorHAnsi" w:cstheme="minorHAnsi"/>
        </w:rPr>
        <w:t xml:space="preserve"> la contratacion del </w:t>
      </w:r>
      <w:r w:rsidR="001421B5" w:rsidRPr="0091317F">
        <w:rPr>
          <w:rFonts w:asciiTheme="minorHAnsi" w:hAnsiTheme="minorHAnsi" w:cstheme="minorHAnsi"/>
        </w:rPr>
        <w:t>S</w:t>
      </w:r>
      <w:r w:rsidR="009E16BE" w:rsidRPr="0091317F">
        <w:rPr>
          <w:rFonts w:asciiTheme="minorHAnsi" w:hAnsiTheme="minorHAnsi" w:cstheme="minorHAnsi"/>
        </w:rPr>
        <w:t xml:space="preserve">eguro de </w:t>
      </w:r>
      <w:r w:rsidR="001421B5" w:rsidRPr="0091317F">
        <w:rPr>
          <w:rFonts w:asciiTheme="minorHAnsi" w:hAnsiTheme="minorHAnsi" w:cstheme="minorHAnsi"/>
        </w:rPr>
        <w:t>Flota</w:t>
      </w:r>
      <w:r w:rsidR="001C1C56" w:rsidRPr="0091317F">
        <w:rPr>
          <w:rFonts w:asciiTheme="minorHAnsi" w:hAnsiTheme="minorHAnsi" w:cstheme="minorHAnsi"/>
        </w:rPr>
        <w:t>s</w:t>
      </w:r>
      <w:r w:rsidR="001421B5" w:rsidRPr="0091317F">
        <w:rPr>
          <w:rFonts w:asciiTheme="minorHAnsi" w:hAnsiTheme="minorHAnsi" w:cstheme="minorHAnsi"/>
        </w:rPr>
        <w:t xml:space="preserve"> de vehículos</w:t>
      </w:r>
      <w:r w:rsidR="001C1C56" w:rsidRPr="0091317F">
        <w:rPr>
          <w:rFonts w:asciiTheme="minorHAnsi" w:hAnsiTheme="minorHAnsi" w:cstheme="minorHAnsi"/>
        </w:rPr>
        <w:t xml:space="preserve"> para entidades locales y entes dependientes</w:t>
      </w:r>
      <w:r w:rsidR="00AD013E" w:rsidRPr="0091317F">
        <w:rPr>
          <w:rFonts w:asciiTheme="minorHAnsi" w:hAnsiTheme="minorHAnsi" w:cstheme="minorHAnsi"/>
        </w:rPr>
        <w:t>.</w:t>
      </w:r>
    </w:p>
    <w:p w14:paraId="20231A4F" w14:textId="08DF65B7" w:rsidR="00027CFF" w:rsidRPr="0091317F" w:rsidRDefault="00027CFF" w:rsidP="0091317F">
      <w:pPr>
        <w:spacing w:line="320" w:lineRule="atLeast"/>
        <w:jc w:val="both"/>
        <w:rPr>
          <w:rFonts w:asciiTheme="minorHAnsi" w:hAnsiTheme="minorHAnsi" w:cstheme="minorHAnsi"/>
          <w:b/>
        </w:rPr>
      </w:pPr>
      <w:r w:rsidRPr="0091317F">
        <w:rPr>
          <w:rFonts w:asciiTheme="minorHAnsi" w:hAnsiTheme="minorHAnsi" w:cstheme="minorHAnsi"/>
          <w:b/>
        </w:rPr>
        <w:t xml:space="preserve">3.  LOTE </w:t>
      </w:r>
      <w:r w:rsidR="009E16BE" w:rsidRPr="0091317F">
        <w:rPr>
          <w:rFonts w:asciiTheme="minorHAnsi" w:hAnsiTheme="minorHAnsi" w:cstheme="minorHAnsi"/>
          <w:b/>
        </w:rPr>
        <w:t xml:space="preserve">DE </w:t>
      </w:r>
      <w:r w:rsidRPr="0091317F">
        <w:rPr>
          <w:rFonts w:asciiTheme="minorHAnsi" w:hAnsiTheme="minorHAnsi" w:cstheme="minorHAnsi"/>
          <w:b/>
        </w:rPr>
        <w:t>REFERENCIA:</w:t>
      </w:r>
      <w:r w:rsidRPr="0091317F">
        <w:rPr>
          <w:rFonts w:asciiTheme="minorHAnsi" w:hAnsiTheme="minorHAnsi" w:cstheme="minorHAnsi"/>
        </w:rPr>
        <w:t xml:space="preserve"> Lote </w:t>
      </w:r>
      <w:r w:rsidR="001C1C56" w:rsidRPr="0091317F">
        <w:rPr>
          <w:rFonts w:asciiTheme="minorHAnsi" w:hAnsiTheme="minorHAnsi" w:cstheme="minorHAnsi"/>
        </w:rPr>
        <w:t>11</w:t>
      </w:r>
      <w:r w:rsidR="00AD013E">
        <w:rPr>
          <w:rFonts w:asciiTheme="minorHAnsi" w:hAnsiTheme="minorHAnsi" w:cstheme="minorHAnsi"/>
        </w:rPr>
        <w:t>.</w:t>
      </w:r>
    </w:p>
    <w:p w14:paraId="0EADEB62" w14:textId="77777777" w:rsidR="00AD013E" w:rsidRPr="00F623F2" w:rsidRDefault="00027CFF" w:rsidP="00AD013E">
      <w:pPr>
        <w:spacing w:line="320" w:lineRule="atLeast"/>
        <w:jc w:val="both"/>
        <w:rPr>
          <w:rFonts w:asciiTheme="minorHAnsi" w:hAnsiTheme="minorHAnsi" w:cstheme="minorHAnsi"/>
        </w:rPr>
      </w:pPr>
      <w:r w:rsidRPr="0091317F">
        <w:rPr>
          <w:rFonts w:asciiTheme="minorHAnsi" w:hAnsiTheme="minorHAnsi" w:cstheme="minorHAnsi"/>
          <w:b/>
        </w:rPr>
        <w:t>4</w:t>
      </w:r>
      <w:r w:rsidR="007652E5" w:rsidRPr="0091317F">
        <w:rPr>
          <w:rFonts w:asciiTheme="minorHAnsi" w:hAnsiTheme="minorHAnsi" w:cstheme="minorHAnsi"/>
          <w:b/>
        </w:rPr>
        <w:t>.- FECHA LÍMITE DE PRESENTACIÓN DE OFERTAS:</w:t>
      </w:r>
      <w:r w:rsidR="007652E5" w:rsidRPr="0091317F">
        <w:rPr>
          <w:rFonts w:asciiTheme="minorHAnsi" w:hAnsiTheme="minorHAnsi" w:cstheme="minorHAnsi"/>
        </w:rPr>
        <w:t xml:space="preserve"> </w:t>
      </w:r>
      <w:bookmarkStart w:id="4" w:name="_Hlk180076049"/>
      <w:bookmarkStart w:id="5" w:name="_Hlk180138570"/>
      <w:r w:rsidR="00AD013E" w:rsidRPr="00F623F2">
        <w:rPr>
          <w:rFonts w:asciiTheme="minorHAnsi" w:hAnsiTheme="minorHAnsi" w:cstheme="minorHAnsi"/>
          <w:b/>
          <w:bCs/>
          <w:highlight w:val="yellow"/>
        </w:rPr>
        <w:t>ESPECIFICAR</w:t>
      </w:r>
      <w:r w:rsidR="00AD013E">
        <w:rPr>
          <w:rFonts w:asciiTheme="minorHAnsi" w:hAnsiTheme="minorHAnsi" w:cstheme="minorHAnsi"/>
          <w:b/>
          <w:bCs/>
          <w:highlight w:val="yellow"/>
        </w:rPr>
        <w:t xml:space="preserve"> </w:t>
      </w:r>
      <w:r w:rsidR="00AD013E" w:rsidRPr="008F74F0">
        <w:rPr>
          <w:highlight w:val="yellow"/>
        </w:rPr>
        <w:t>[●]</w:t>
      </w:r>
      <w:r w:rsidR="00AD013E" w:rsidRPr="00F623F2">
        <w:rPr>
          <w:rFonts w:asciiTheme="minorHAnsi" w:hAnsiTheme="minorHAnsi" w:cstheme="minorHAnsi"/>
          <w:b/>
          <w:bCs/>
          <w:highlight w:val="yellow"/>
        </w:rPr>
        <w:t xml:space="preserve"> MÍNIMO</w:t>
      </w:r>
      <w:r w:rsidR="00AD013E" w:rsidRPr="00F623F2" w:rsidDel="001C1C56">
        <w:rPr>
          <w:rFonts w:asciiTheme="minorHAnsi" w:hAnsiTheme="minorHAnsi" w:cstheme="minorHAnsi"/>
          <w:b/>
          <w:bCs/>
          <w:highlight w:val="yellow"/>
        </w:rPr>
        <w:t xml:space="preserve"> </w:t>
      </w:r>
      <w:r w:rsidR="00AD013E" w:rsidRPr="00F623F2">
        <w:rPr>
          <w:rFonts w:asciiTheme="minorHAnsi" w:hAnsiTheme="minorHAnsi" w:cstheme="minorHAnsi"/>
          <w:b/>
          <w:bCs/>
          <w:highlight w:val="yellow"/>
        </w:rPr>
        <w:t>5 DÍAS HÁBILES</w:t>
      </w:r>
      <w:r w:rsidR="00AD013E" w:rsidRPr="00F623F2">
        <w:rPr>
          <w:rFonts w:asciiTheme="minorHAnsi" w:hAnsiTheme="minorHAnsi" w:cstheme="minorHAnsi"/>
          <w:highlight w:val="yellow"/>
        </w:rPr>
        <w:t xml:space="preserve"> a contar desde el siguiente al envío del presente requerimiento a través de la plataforma informática.</w:t>
      </w:r>
      <w:r w:rsidR="00AD013E" w:rsidRPr="00F623F2">
        <w:rPr>
          <w:rFonts w:asciiTheme="minorHAnsi" w:hAnsiTheme="minorHAnsi" w:cstheme="minorHAnsi"/>
        </w:rPr>
        <w:t xml:space="preserve"> </w:t>
      </w:r>
      <w:bookmarkEnd w:id="4"/>
    </w:p>
    <w:bookmarkEnd w:id="5"/>
    <w:p w14:paraId="453B3F36" w14:textId="20D3F283" w:rsidR="00027CFF" w:rsidRPr="0091317F" w:rsidRDefault="00027CFF" w:rsidP="0091317F">
      <w:pPr>
        <w:spacing w:line="320" w:lineRule="atLeast"/>
        <w:jc w:val="both"/>
        <w:rPr>
          <w:rFonts w:asciiTheme="minorHAnsi" w:hAnsiTheme="minorHAnsi" w:cstheme="minorHAnsi"/>
        </w:rPr>
      </w:pPr>
      <w:r w:rsidRPr="0091317F">
        <w:rPr>
          <w:rFonts w:asciiTheme="minorHAnsi" w:hAnsiTheme="minorHAnsi" w:cstheme="minorHAnsi"/>
          <w:b/>
        </w:rPr>
        <w:t>5</w:t>
      </w:r>
      <w:r w:rsidR="007652E5" w:rsidRPr="0091317F">
        <w:rPr>
          <w:rFonts w:asciiTheme="minorHAnsi" w:hAnsiTheme="minorHAnsi" w:cstheme="minorHAnsi"/>
          <w:b/>
        </w:rPr>
        <w:t>.- PLAZO DE DURACIÓN DEL CONTRATO BASADO Y PRÓRROGA (</w:t>
      </w:r>
      <w:r w:rsidR="00AD013E">
        <w:rPr>
          <w:rFonts w:asciiTheme="minorHAnsi" w:hAnsiTheme="minorHAnsi" w:cstheme="minorHAnsi"/>
          <w:b/>
        </w:rPr>
        <w:t>C</w:t>
      </w:r>
      <w:r w:rsidR="007652E5" w:rsidRPr="0091317F">
        <w:rPr>
          <w:rFonts w:asciiTheme="minorHAnsi" w:hAnsiTheme="minorHAnsi" w:cstheme="minorHAnsi"/>
          <w:b/>
        </w:rPr>
        <w:t>láusula 21.</w:t>
      </w:r>
      <w:r w:rsidR="00A8536D" w:rsidRPr="0091317F">
        <w:rPr>
          <w:rFonts w:asciiTheme="minorHAnsi" w:hAnsiTheme="minorHAnsi" w:cstheme="minorHAnsi"/>
          <w:b/>
        </w:rPr>
        <w:t>5</w:t>
      </w:r>
      <w:r w:rsidR="007652E5" w:rsidRPr="0091317F">
        <w:rPr>
          <w:rFonts w:asciiTheme="minorHAnsi" w:hAnsiTheme="minorHAnsi" w:cstheme="minorHAnsi"/>
          <w:b/>
        </w:rPr>
        <w:t>.</w:t>
      </w:r>
      <w:r w:rsidR="00AD013E">
        <w:rPr>
          <w:rFonts w:asciiTheme="minorHAnsi" w:hAnsiTheme="minorHAnsi" w:cstheme="minorHAnsi"/>
          <w:b/>
        </w:rPr>
        <w:t xml:space="preserve">del </w:t>
      </w:r>
      <w:r w:rsidR="007652E5" w:rsidRPr="0091317F">
        <w:rPr>
          <w:rFonts w:asciiTheme="minorHAnsi" w:hAnsiTheme="minorHAnsi" w:cstheme="minorHAnsi"/>
          <w:b/>
        </w:rPr>
        <w:t>PCA):</w:t>
      </w:r>
      <w:r w:rsidR="007652E5" w:rsidRPr="0091317F">
        <w:rPr>
          <w:rFonts w:asciiTheme="minorHAnsi" w:hAnsiTheme="minorHAnsi" w:cstheme="minorHAnsi"/>
        </w:rPr>
        <w:t xml:space="preserve"> </w:t>
      </w:r>
      <w:r w:rsidR="00AD013E">
        <w:rPr>
          <w:rFonts w:asciiTheme="minorHAnsi" w:hAnsiTheme="minorHAnsi" w:cstheme="minorHAnsi"/>
        </w:rPr>
        <w:t xml:space="preserve"> </w:t>
      </w:r>
      <w:r w:rsidR="00A74BF5">
        <w:rPr>
          <w:rFonts w:asciiTheme="minorHAnsi" w:hAnsiTheme="minorHAnsi" w:cstheme="minorHAnsi"/>
        </w:rPr>
        <w:t>D</w:t>
      </w:r>
      <w:r w:rsidR="007652E5" w:rsidRPr="0091317F">
        <w:rPr>
          <w:rFonts w:asciiTheme="minorHAnsi" w:hAnsiTheme="minorHAnsi" w:cstheme="minorHAnsi"/>
        </w:rPr>
        <w:t xml:space="preserve">uración </w:t>
      </w:r>
      <w:r w:rsidR="00A8536D" w:rsidRPr="0091317F">
        <w:rPr>
          <w:rFonts w:asciiTheme="minorHAnsi" w:hAnsiTheme="minorHAnsi" w:cstheme="minorHAnsi"/>
        </w:rPr>
        <w:t xml:space="preserve">mínima </w:t>
      </w:r>
      <w:r w:rsidR="007652E5" w:rsidRPr="0091317F">
        <w:rPr>
          <w:rFonts w:asciiTheme="minorHAnsi" w:hAnsiTheme="minorHAnsi" w:cstheme="minorHAnsi"/>
        </w:rPr>
        <w:t xml:space="preserve">de </w:t>
      </w:r>
      <w:r w:rsidR="00AD013E">
        <w:rPr>
          <w:rFonts w:asciiTheme="minorHAnsi" w:hAnsiTheme="minorHAnsi" w:cstheme="minorHAnsi"/>
        </w:rPr>
        <w:t>un (</w:t>
      </w:r>
      <w:r w:rsidR="007652E5" w:rsidRPr="0091317F">
        <w:rPr>
          <w:rFonts w:asciiTheme="minorHAnsi" w:hAnsiTheme="minorHAnsi" w:cstheme="minorHAnsi"/>
        </w:rPr>
        <w:t>1</w:t>
      </w:r>
      <w:r w:rsidR="00AD013E">
        <w:rPr>
          <w:rFonts w:asciiTheme="minorHAnsi" w:hAnsiTheme="minorHAnsi" w:cstheme="minorHAnsi"/>
        </w:rPr>
        <w:t>)</w:t>
      </w:r>
      <w:r w:rsidR="007652E5" w:rsidRPr="0091317F">
        <w:rPr>
          <w:rFonts w:asciiTheme="minorHAnsi" w:hAnsiTheme="minorHAnsi" w:cstheme="minorHAnsi"/>
        </w:rPr>
        <w:t xml:space="preserve"> año pudiendo prorrogarse </w:t>
      </w:r>
      <w:r w:rsidR="00A8536D" w:rsidRPr="0091317F">
        <w:rPr>
          <w:rFonts w:asciiTheme="minorHAnsi" w:hAnsiTheme="minorHAnsi" w:cstheme="minorHAnsi"/>
        </w:rPr>
        <w:t xml:space="preserve">por </w:t>
      </w:r>
      <w:r w:rsidR="00AD013E">
        <w:rPr>
          <w:rFonts w:asciiTheme="minorHAnsi" w:hAnsiTheme="minorHAnsi" w:cstheme="minorHAnsi"/>
        </w:rPr>
        <w:t>un (</w:t>
      </w:r>
      <w:r w:rsidR="00A8536D" w:rsidRPr="0091317F">
        <w:rPr>
          <w:rFonts w:asciiTheme="minorHAnsi" w:hAnsiTheme="minorHAnsi" w:cstheme="minorHAnsi"/>
        </w:rPr>
        <w:t>1</w:t>
      </w:r>
      <w:r w:rsidR="00AD013E">
        <w:rPr>
          <w:rFonts w:asciiTheme="minorHAnsi" w:hAnsiTheme="minorHAnsi" w:cstheme="minorHAnsi"/>
        </w:rPr>
        <w:t>)</w:t>
      </w:r>
      <w:r w:rsidR="00A8536D" w:rsidRPr="0091317F">
        <w:rPr>
          <w:rFonts w:asciiTheme="minorHAnsi" w:hAnsiTheme="minorHAnsi" w:cstheme="minorHAnsi"/>
        </w:rPr>
        <w:t xml:space="preserve"> año más</w:t>
      </w:r>
      <w:r w:rsidR="00AD013E">
        <w:rPr>
          <w:rFonts w:asciiTheme="minorHAnsi" w:hAnsiTheme="minorHAnsi" w:cstheme="minorHAnsi"/>
        </w:rPr>
        <w:t>.</w:t>
      </w:r>
      <w:r w:rsidR="00A8536D" w:rsidRPr="0091317F">
        <w:rPr>
          <w:rFonts w:asciiTheme="minorHAnsi" w:hAnsiTheme="minorHAnsi" w:cstheme="minorHAnsi"/>
        </w:rPr>
        <w:t xml:space="preserve"> </w:t>
      </w:r>
      <w:r w:rsidR="007652E5" w:rsidRPr="0091317F">
        <w:rPr>
          <w:rFonts w:asciiTheme="minorHAnsi" w:hAnsiTheme="minorHAnsi" w:cstheme="minorHAnsi"/>
        </w:rPr>
        <w:t xml:space="preserve"> </w:t>
      </w:r>
    </w:p>
    <w:p w14:paraId="7B2D3D29" w14:textId="5A2D41D4" w:rsidR="00C21AE8" w:rsidRPr="0091317F" w:rsidRDefault="00027CFF" w:rsidP="0091317F">
      <w:pPr>
        <w:spacing w:line="320" w:lineRule="atLeast"/>
        <w:jc w:val="both"/>
        <w:rPr>
          <w:rFonts w:asciiTheme="minorHAnsi" w:hAnsiTheme="minorHAnsi" w:cstheme="minorHAnsi"/>
        </w:rPr>
      </w:pPr>
      <w:r w:rsidRPr="0091317F">
        <w:rPr>
          <w:rFonts w:asciiTheme="minorHAnsi" w:hAnsiTheme="minorHAnsi" w:cstheme="minorHAnsi"/>
          <w:b/>
        </w:rPr>
        <w:t>6</w:t>
      </w:r>
      <w:r w:rsidR="007652E5" w:rsidRPr="0091317F">
        <w:rPr>
          <w:rFonts w:asciiTheme="minorHAnsi" w:hAnsiTheme="minorHAnsi" w:cstheme="minorHAnsi"/>
          <w:b/>
        </w:rPr>
        <w:t>.- EJECUCIÓN DEL CONTRATO BASADO:</w:t>
      </w:r>
      <w:r w:rsidR="007652E5" w:rsidRPr="0091317F">
        <w:rPr>
          <w:rFonts w:asciiTheme="minorHAnsi" w:hAnsiTheme="minorHAnsi" w:cstheme="minorHAnsi"/>
        </w:rPr>
        <w:t xml:space="preserve"> (</w:t>
      </w:r>
      <w:r w:rsidR="00A8536D" w:rsidRPr="0091317F">
        <w:rPr>
          <w:rFonts w:asciiTheme="minorHAnsi" w:hAnsiTheme="minorHAnsi" w:cstheme="minorHAnsi"/>
        </w:rPr>
        <w:t xml:space="preserve">Según </w:t>
      </w:r>
      <w:r w:rsidR="007652E5" w:rsidRPr="0091317F">
        <w:rPr>
          <w:rFonts w:asciiTheme="minorHAnsi" w:hAnsiTheme="minorHAnsi" w:cstheme="minorHAnsi"/>
          <w:b/>
        </w:rPr>
        <w:t>Cláusula 21.3 del PCA</w:t>
      </w:r>
      <w:r w:rsidR="007652E5" w:rsidRPr="0091317F">
        <w:rPr>
          <w:rFonts w:asciiTheme="minorHAnsi" w:hAnsiTheme="minorHAnsi" w:cstheme="minorHAnsi"/>
        </w:rPr>
        <w:t xml:space="preserve">). </w:t>
      </w:r>
      <w:r w:rsidRPr="0091317F">
        <w:rPr>
          <w:rFonts w:asciiTheme="minorHAnsi" w:hAnsiTheme="minorHAnsi" w:cstheme="minorHAnsi"/>
        </w:rPr>
        <w:t xml:space="preserve">                                                      </w:t>
      </w:r>
    </w:p>
    <w:p w14:paraId="300DA178" w14:textId="77777777" w:rsidR="00030A4C" w:rsidRPr="00F623F2" w:rsidRDefault="00A8536D" w:rsidP="00030A4C">
      <w:pPr>
        <w:spacing w:line="320" w:lineRule="atLeast"/>
        <w:jc w:val="both"/>
        <w:rPr>
          <w:rFonts w:asciiTheme="minorHAnsi" w:hAnsiTheme="minorHAnsi" w:cstheme="minorHAnsi"/>
        </w:rPr>
      </w:pPr>
      <w:r w:rsidRPr="0091317F">
        <w:rPr>
          <w:rFonts w:asciiTheme="minorHAnsi" w:hAnsiTheme="minorHAnsi" w:cstheme="minorHAnsi"/>
          <w:b/>
        </w:rPr>
        <w:t>7</w:t>
      </w:r>
      <w:r w:rsidR="007652E5" w:rsidRPr="0091317F">
        <w:rPr>
          <w:rFonts w:asciiTheme="minorHAnsi" w:hAnsiTheme="minorHAnsi" w:cstheme="minorHAnsi"/>
          <w:b/>
        </w:rPr>
        <w:t xml:space="preserve">.- GARANTÍAS: </w:t>
      </w:r>
      <w:bookmarkStart w:id="6" w:name="_Hlk180076107"/>
      <w:r w:rsidR="00030A4C" w:rsidRPr="00F623F2">
        <w:rPr>
          <w:rFonts w:asciiTheme="minorHAnsi" w:hAnsiTheme="minorHAnsi" w:cstheme="minorHAnsi"/>
          <w:bCs/>
        </w:rPr>
        <w:t>[</w:t>
      </w:r>
      <w:r w:rsidR="00030A4C" w:rsidRPr="00F623F2">
        <w:rPr>
          <w:rFonts w:asciiTheme="minorHAnsi" w:hAnsiTheme="minorHAnsi" w:cstheme="minorHAnsi"/>
          <w:bCs/>
          <w:highlight w:val="yellow"/>
        </w:rPr>
        <w:t>Solo completar en el supuesto de que la Entidad solicitante exija garantía en los términos previstos en la Cláusula 21.7 del PCA]</w:t>
      </w:r>
      <w:bookmarkEnd w:id="6"/>
      <w:r w:rsidR="00030A4C">
        <w:rPr>
          <w:rFonts w:asciiTheme="minorHAnsi" w:hAnsiTheme="minorHAnsi" w:cstheme="minorHAnsi"/>
          <w:bCs/>
        </w:rPr>
        <w:t>.</w:t>
      </w:r>
    </w:p>
    <w:p w14:paraId="23EC043A" w14:textId="2AFC4C6D" w:rsidR="007652E5" w:rsidRPr="0091317F" w:rsidRDefault="001421B5" w:rsidP="0091317F">
      <w:pPr>
        <w:spacing w:line="320" w:lineRule="atLeast"/>
        <w:jc w:val="both"/>
        <w:rPr>
          <w:rFonts w:asciiTheme="minorHAnsi" w:hAnsiTheme="minorHAnsi" w:cstheme="minorHAnsi"/>
        </w:rPr>
      </w:pPr>
      <w:r w:rsidRPr="0091317F">
        <w:rPr>
          <w:rFonts w:asciiTheme="minorHAnsi" w:hAnsiTheme="minorHAnsi" w:cstheme="minorHAnsi"/>
          <w:b/>
          <w:bCs/>
        </w:rPr>
        <w:t>8.</w:t>
      </w:r>
      <w:r w:rsidR="007652E5" w:rsidRPr="0091317F">
        <w:rPr>
          <w:rFonts w:asciiTheme="minorHAnsi" w:hAnsiTheme="minorHAnsi" w:cstheme="minorHAnsi"/>
          <w:b/>
          <w:bCs/>
        </w:rPr>
        <w:t>- CONDICIÓN ESPECIAL DE EJECUCIÓN: (</w:t>
      </w:r>
      <w:r w:rsidR="00AD013E">
        <w:rPr>
          <w:rFonts w:asciiTheme="minorHAnsi" w:hAnsiTheme="minorHAnsi" w:cstheme="minorHAnsi"/>
          <w:b/>
          <w:bCs/>
        </w:rPr>
        <w:t>C</w:t>
      </w:r>
      <w:r w:rsidR="007652E5" w:rsidRPr="0091317F">
        <w:rPr>
          <w:rFonts w:asciiTheme="minorHAnsi" w:hAnsiTheme="minorHAnsi" w:cstheme="minorHAnsi"/>
          <w:b/>
          <w:bCs/>
        </w:rPr>
        <w:t>láusula 21.</w:t>
      </w:r>
      <w:r w:rsidR="00A8536D" w:rsidRPr="0091317F">
        <w:rPr>
          <w:rFonts w:asciiTheme="minorHAnsi" w:hAnsiTheme="minorHAnsi" w:cstheme="minorHAnsi"/>
          <w:b/>
          <w:bCs/>
        </w:rPr>
        <w:t>6</w:t>
      </w:r>
      <w:r w:rsidR="007652E5" w:rsidRPr="0091317F">
        <w:rPr>
          <w:rFonts w:asciiTheme="minorHAnsi" w:hAnsiTheme="minorHAnsi" w:cstheme="minorHAnsi"/>
          <w:b/>
          <w:bCs/>
        </w:rPr>
        <w:t xml:space="preserve"> del PCA)</w:t>
      </w:r>
      <w:r w:rsidR="00AD013E">
        <w:rPr>
          <w:rFonts w:asciiTheme="minorHAnsi" w:hAnsiTheme="minorHAnsi" w:cstheme="minorHAnsi"/>
          <w:b/>
          <w:bCs/>
        </w:rPr>
        <w:t>.</w:t>
      </w:r>
      <w:r w:rsidR="007652E5" w:rsidRPr="0091317F">
        <w:rPr>
          <w:rFonts w:asciiTheme="minorHAnsi" w:hAnsiTheme="minorHAnsi" w:cstheme="minorHAnsi"/>
        </w:rPr>
        <w:t xml:space="preserve"> </w:t>
      </w:r>
    </w:p>
    <w:p w14:paraId="6995B4DE" w14:textId="5C41717D" w:rsidR="00027CFF" w:rsidRDefault="007652E5" w:rsidP="0091317F">
      <w:pPr>
        <w:spacing w:line="320" w:lineRule="atLeast"/>
        <w:jc w:val="both"/>
        <w:rPr>
          <w:rFonts w:asciiTheme="minorHAnsi" w:hAnsiTheme="minorHAnsi" w:cstheme="minorHAnsi"/>
        </w:rPr>
      </w:pPr>
      <w:r w:rsidRPr="0091317F">
        <w:rPr>
          <w:rFonts w:asciiTheme="minorHAnsi" w:hAnsiTheme="minorHAnsi" w:cstheme="minorHAnsi"/>
        </w:rPr>
        <w:t xml:space="preserve">Las Entidades deberán recoger en sus </w:t>
      </w:r>
      <w:r w:rsidR="00AD013E">
        <w:rPr>
          <w:rFonts w:asciiTheme="minorHAnsi" w:hAnsiTheme="minorHAnsi" w:cstheme="minorHAnsi"/>
        </w:rPr>
        <w:t>D</w:t>
      </w:r>
      <w:r w:rsidRPr="0091317F">
        <w:rPr>
          <w:rFonts w:asciiTheme="minorHAnsi" w:hAnsiTheme="minorHAnsi" w:cstheme="minorHAnsi"/>
        </w:rPr>
        <w:t xml:space="preserve">ocumentos de </w:t>
      </w:r>
      <w:r w:rsidR="00AD013E">
        <w:rPr>
          <w:rFonts w:asciiTheme="minorHAnsi" w:hAnsiTheme="minorHAnsi" w:cstheme="minorHAnsi"/>
        </w:rPr>
        <w:t>I</w:t>
      </w:r>
      <w:r w:rsidRPr="0091317F">
        <w:rPr>
          <w:rFonts w:asciiTheme="minorHAnsi" w:hAnsiTheme="minorHAnsi" w:cstheme="minorHAnsi"/>
        </w:rPr>
        <w:t>nvitación la obligación de cumplir con, al menos, una</w:t>
      </w:r>
      <w:r w:rsidR="00AD013E">
        <w:rPr>
          <w:rFonts w:asciiTheme="minorHAnsi" w:hAnsiTheme="minorHAnsi" w:cstheme="minorHAnsi"/>
        </w:rPr>
        <w:t xml:space="preserve"> (1)</w:t>
      </w:r>
      <w:r w:rsidRPr="0091317F">
        <w:rPr>
          <w:rFonts w:asciiTheme="minorHAnsi" w:hAnsiTheme="minorHAnsi" w:cstheme="minorHAnsi"/>
        </w:rPr>
        <w:t xml:space="preserve"> de las siguientes condiciones especiales de ejecución, pudiendo ampliarse a un máximo de dos </w:t>
      </w:r>
      <w:r w:rsidR="00AD013E">
        <w:rPr>
          <w:rFonts w:asciiTheme="minorHAnsi" w:hAnsiTheme="minorHAnsi" w:cstheme="minorHAnsi"/>
        </w:rPr>
        <w:t xml:space="preserve">(2) </w:t>
      </w:r>
      <w:r w:rsidRPr="0091317F">
        <w:rPr>
          <w:rFonts w:asciiTheme="minorHAnsi" w:hAnsiTheme="minorHAnsi" w:cstheme="minorHAnsi"/>
        </w:rPr>
        <w:t xml:space="preserve">condiciones: </w:t>
      </w:r>
    </w:p>
    <w:p w14:paraId="11487C14" w14:textId="77777777" w:rsidR="00EB336F" w:rsidRDefault="00EB336F" w:rsidP="0091317F">
      <w:pPr>
        <w:spacing w:after="0" w:line="320" w:lineRule="atLeast"/>
        <w:jc w:val="both"/>
        <w:rPr>
          <w:rFonts w:asciiTheme="minorHAnsi" w:hAnsiTheme="minorHAnsi" w:cstheme="minorHAnsi"/>
          <w:b/>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2089"/>
      </w:tblGrid>
      <w:tr w:rsidR="00EB336F" w:rsidRPr="00AD013E" w14:paraId="4BB07158" w14:textId="77777777" w:rsidTr="00276A52">
        <w:trPr>
          <w:trHeight w:val="397"/>
        </w:trPr>
        <w:tc>
          <w:tcPr>
            <w:tcW w:w="6270" w:type="dxa"/>
            <w:shd w:val="clear" w:color="auto" w:fill="auto"/>
          </w:tcPr>
          <w:p w14:paraId="00F62FAE" w14:textId="77777777" w:rsidR="00EB336F" w:rsidRPr="0091317F" w:rsidRDefault="00EB336F" w:rsidP="00276A52">
            <w:pPr>
              <w:spacing w:after="0" w:line="320" w:lineRule="atLeast"/>
              <w:jc w:val="both"/>
              <w:rPr>
                <w:rFonts w:asciiTheme="minorHAnsi" w:hAnsiTheme="minorHAnsi" w:cstheme="minorHAnsi"/>
                <w:b/>
                <w:bCs/>
              </w:rPr>
            </w:pPr>
            <w:r w:rsidRPr="0091317F">
              <w:rPr>
                <w:rFonts w:asciiTheme="minorHAnsi" w:hAnsiTheme="minorHAnsi" w:cstheme="minorHAnsi"/>
                <w:b/>
                <w:bCs/>
              </w:rPr>
              <w:t xml:space="preserve">Condición especial </w:t>
            </w:r>
          </w:p>
        </w:tc>
        <w:tc>
          <w:tcPr>
            <w:tcW w:w="2089" w:type="dxa"/>
            <w:shd w:val="clear" w:color="auto" w:fill="auto"/>
          </w:tcPr>
          <w:p w14:paraId="7F8FD377" w14:textId="77777777" w:rsidR="00EB336F" w:rsidRPr="0091317F" w:rsidRDefault="00EB336F" w:rsidP="00276A52">
            <w:pPr>
              <w:spacing w:after="0" w:line="320" w:lineRule="atLeast"/>
              <w:rPr>
                <w:rFonts w:asciiTheme="minorHAnsi" w:hAnsiTheme="minorHAnsi" w:cstheme="minorHAnsi"/>
                <w:b/>
                <w:bCs/>
              </w:rPr>
            </w:pPr>
            <w:r w:rsidRPr="0091317F">
              <w:rPr>
                <w:rFonts w:asciiTheme="minorHAnsi" w:hAnsiTheme="minorHAnsi" w:cstheme="minorHAnsi"/>
                <w:b/>
                <w:bCs/>
                <w:highlight w:val="yellow"/>
              </w:rPr>
              <w:t xml:space="preserve">Marcar con una X </w:t>
            </w:r>
          </w:p>
        </w:tc>
      </w:tr>
      <w:tr w:rsidR="00EB336F" w:rsidRPr="00AD013E" w14:paraId="51D720D0" w14:textId="77777777" w:rsidTr="00276A52">
        <w:trPr>
          <w:trHeight w:val="218"/>
        </w:trPr>
        <w:tc>
          <w:tcPr>
            <w:tcW w:w="6270" w:type="dxa"/>
            <w:shd w:val="clear" w:color="auto" w:fill="auto"/>
          </w:tcPr>
          <w:p w14:paraId="4AF91EC0" w14:textId="77777777" w:rsidR="00EB336F" w:rsidRPr="0091317F" w:rsidRDefault="00EB336F" w:rsidP="00276A52">
            <w:pPr>
              <w:widowControl w:val="0"/>
              <w:spacing w:after="0" w:line="320" w:lineRule="atLeast"/>
              <w:jc w:val="both"/>
              <w:rPr>
                <w:rFonts w:asciiTheme="minorHAnsi" w:hAnsiTheme="minorHAnsi" w:cstheme="minorHAnsi"/>
                <w:iCs/>
                <w:sz w:val="20"/>
                <w:szCs w:val="20"/>
              </w:rPr>
            </w:pPr>
            <w:r w:rsidRPr="0091317F">
              <w:rPr>
                <w:rFonts w:asciiTheme="minorHAnsi" w:hAnsiTheme="minorHAnsi" w:cstheme="minorHAnsi"/>
                <w:iCs/>
                <w:sz w:val="20"/>
                <w:szCs w:val="20"/>
              </w:rPr>
              <w:t>Que la adjudicataria, disponga de un plan de igualdad para la empresa cuando</w:t>
            </w:r>
            <w:r>
              <w:rPr>
                <w:rFonts w:asciiTheme="minorHAnsi" w:hAnsiTheme="minorHAnsi" w:cstheme="minorHAnsi"/>
                <w:iCs/>
                <w:sz w:val="20"/>
                <w:szCs w:val="20"/>
              </w:rPr>
              <w:t>,</w:t>
            </w:r>
            <w:r w:rsidRPr="0091317F">
              <w:rPr>
                <w:rFonts w:asciiTheme="minorHAnsi" w:hAnsiTheme="minorHAnsi" w:cstheme="minorHAnsi"/>
                <w:iCs/>
                <w:sz w:val="20"/>
                <w:szCs w:val="20"/>
              </w:rPr>
              <w:t xml:space="preserve"> por sus características, no esté obligado normativamente a tenerlo en vigor, aportando la documentación acreditativa al inicio del contrato basado.</w:t>
            </w:r>
          </w:p>
        </w:tc>
        <w:tc>
          <w:tcPr>
            <w:tcW w:w="2089" w:type="dxa"/>
            <w:shd w:val="clear" w:color="auto" w:fill="auto"/>
          </w:tcPr>
          <w:p w14:paraId="521D8729" w14:textId="77777777" w:rsidR="00EB336F" w:rsidRPr="0091317F" w:rsidRDefault="00EB336F" w:rsidP="00276A52">
            <w:pPr>
              <w:spacing w:after="0" w:line="320" w:lineRule="atLeast"/>
              <w:jc w:val="both"/>
              <w:rPr>
                <w:rFonts w:asciiTheme="minorHAnsi" w:hAnsiTheme="minorHAnsi" w:cstheme="minorHAnsi"/>
                <w:highlight w:val="yellow"/>
              </w:rPr>
            </w:pPr>
          </w:p>
        </w:tc>
      </w:tr>
      <w:tr w:rsidR="00EB336F" w:rsidRPr="00AD013E" w14:paraId="3CBFCAB9" w14:textId="77777777" w:rsidTr="00276A52">
        <w:trPr>
          <w:trHeight w:val="2856"/>
        </w:trPr>
        <w:tc>
          <w:tcPr>
            <w:tcW w:w="6270" w:type="dxa"/>
            <w:shd w:val="clear" w:color="auto" w:fill="auto"/>
          </w:tcPr>
          <w:p w14:paraId="45129B23" w14:textId="77777777" w:rsidR="00EB336F" w:rsidRPr="0091317F" w:rsidRDefault="00EB336F" w:rsidP="00276A52">
            <w:pPr>
              <w:widowControl w:val="0"/>
              <w:spacing w:after="0" w:line="320" w:lineRule="atLeast"/>
              <w:jc w:val="both"/>
              <w:rPr>
                <w:rFonts w:asciiTheme="minorHAnsi" w:hAnsiTheme="minorHAnsi" w:cstheme="minorHAnsi"/>
                <w:sz w:val="20"/>
                <w:szCs w:val="20"/>
              </w:rPr>
            </w:pPr>
            <w:r w:rsidRPr="0091317F">
              <w:rPr>
                <w:rFonts w:asciiTheme="minorHAnsi" w:hAnsiTheme="minorHAnsi" w:cstheme="minorHAnsi"/>
                <w:iCs/>
                <w:sz w:val="20"/>
                <w:szCs w:val="20"/>
              </w:rPr>
              <w:t xml:space="preserve">Que la adjudicataria tenga aprobadas, en el seno de su comisión mixta u órgano de representación de la dirección y del comité de trabajadores, medidas específicas de conciliación de la vida personal y familiar, aportando la documentación acreditativa al inicio del contrato basado. Entre otras, se tendrán en cuenta medidas como el cheque servicio o acceso a recursos </w:t>
            </w:r>
            <w:proofErr w:type="spellStart"/>
            <w:r w:rsidRPr="0091317F">
              <w:rPr>
                <w:rFonts w:asciiTheme="minorHAnsi" w:hAnsiTheme="minorHAnsi" w:cstheme="minorHAnsi"/>
                <w:iCs/>
                <w:sz w:val="20"/>
                <w:szCs w:val="20"/>
              </w:rPr>
              <w:t>sociocomunitarios</w:t>
            </w:r>
            <w:proofErr w:type="spellEnd"/>
            <w:r w:rsidRPr="0091317F">
              <w:rPr>
                <w:rFonts w:asciiTheme="minorHAnsi" w:hAnsiTheme="minorHAnsi" w:cstheme="minorHAnsi"/>
                <w:iCs/>
                <w:sz w:val="20"/>
                <w:szCs w:val="20"/>
              </w:rPr>
              <w:t xml:space="preserve"> que faciliten la atención de menores o personas dependientes; mejoras sobre la reducción de la jornada, excedencias, licencias o permisos de paternidad o maternidad; la flexibilización, adaptación o reasignación de servicios y horarios en función de las necesidades de conciliación, planes de teletrabajo, etc.</w:t>
            </w:r>
          </w:p>
        </w:tc>
        <w:tc>
          <w:tcPr>
            <w:tcW w:w="2089" w:type="dxa"/>
            <w:shd w:val="clear" w:color="auto" w:fill="auto"/>
          </w:tcPr>
          <w:p w14:paraId="75D663CE" w14:textId="77777777" w:rsidR="00EB336F" w:rsidRPr="0091317F" w:rsidRDefault="00EB336F" w:rsidP="00276A52">
            <w:pPr>
              <w:spacing w:after="0" w:line="320" w:lineRule="atLeast"/>
              <w:jc w:val="both"/>
              <w:rPr>
                <w:rFonts w:asciiTheme="minorHAnsi" w:hAnsiTheme="minorHAnsi" w:cstheme="minorHAnsi"/>
                <w:highlight w:val="yellow"/>
              </w:rPr>
            </w:pPr>
          </w:p>
        </w:tc>
      </w:tr>
    </w:tbl>
    <w:p w14:paraId="24D102D6" w14:textId="77777777" w:rsidR="00EB336F" w:rsidRPr="0091317F" w:rsidRDefault="00EB336F" w:rsidP="00EB336F">
      <w:pPr>
        <w:spacing w:after="0" w:line="320" w:lineRule="atLeast"/>
        <w:jc w:val="both"/>
        <w:rPr>
          <w:rFonts w:asciiTheme="minorHAnsi" w:hAnsiTheme="minorHAnsi" w:cstheme="minorHAnsi"/>
          <w:b/>
        </w:rPr>
      </w:pPr>
    </w:p>
    <w:p w14:paraId="5CC15C13" w14:textId="77777777" w:rsidR="00EB336F" w:rsidRDefault="00EB336F" w:rsidP="0091317F">
      <w:pPr>
        <w:spacing w:after="0" w:line="320" w:lineRule="atLeast"/>
        <w:jc w:val="both"/>
        <w:rPr>
          <w:rFonts w:asciiTheme="minorHAnsi" w:hAnsiTheme="minorHAnsi" w:cstheme="minorHAnsi"/>
          <w:b/>
        </w:rPr>
      </w:pPr>
    </w:p>
    <w:p w14:paraId="77C099C5" w14:textId="24CCB826" w:rsidR="00A8536D" w:rsidRPr="0091317F" w:rsidRDefault="00AD013E" w:rsidP="0091317F">
      <w:pPr>
        <w:spacing w:after="0" w:line="320" w:lineRule="atLeast"/>
        <w:jc w:val="both"/>
        <w:rPr>
          <w:rFonts w:asciiTheme="minorHAnsi" w:hAnsiTheme="minorHAnsi" w:cstheme="minorHAnsi"/>
          <w:b/>
        </w:rPr>
      </w:pPr>
      <w:r>
        <w:rPr>
          <w:rFonts w:asciiTheme="minorHAnsi" w:hAnsiTheme="minorHAnsi" w:cstheme="minorHAnsi"/>
          <w:b/>
        </w:rPr>
        <w:t>9</w:t>
      </w:r>
      <w:r w:rsidR="00A8536D" w:rsidRPr="0091317F">
        <w:rPr>
          <w:rFonts w:asciiTheme="minorHAnsi" w:hAnsiTheme="minorHAnsi" w:cstheme="minorHAnsi"/>
          <w:b/>
        </w:rPr>
        <w:t>.</w:t>
      </w:r>
      <w:r w:rsidR="007652E5" w:rsidRPr="0091317F">
        <w:rPr>
          <w:rFonts w:asciiTheme="minorHAnsi" w:hAnsiTheme="minorHAnsi" w:cstheme="minorHAnsi"/>
          <w:b/>
        </w:rPr>
        <w:t xml:space="preserve"> CRITERIOS DE PONDERACIÓN PARA LA VALORACIÓN DE LAS OFERTAS</w:t>
      </w:r>
      <w:r w:rsidR="00A8536D" w:rsidRPr="0091317F">
        <w:rPr>
          <w:rFonts w:asciiTheme="minorHAnsi" w:hAnsiTheme="minorHAnsi" w:cstheme="minorHAnsi"/>
          <w:b/>
        </w:rPr>
        <w:t xml:space="preserve"> (</w:t>
      </w:r>
      <w:r w:rsidR="00030A4C">
        <w:rPr>
          <w:rFonts w:asciiTheme="minorHAnsi" w:hAnsiTheme="minorHAnsi" w:cstheme="minorHAnsi"/>
          <w:b/>
        </w:rPr>
        <w:t>Cláusula</w:t>
      </w:r>
      <w:r w:rsidR="00A8536D" w:rsidRPr="0091317F">
        <w:rPr>
          <w:rFonts w:asciiTheme="minorHAnsi" w:hAnsiTheme="minorHAnsi" w:cstheme="minorHAnsi"/>
          <w:b/>
        </w:rPr>
        <w:t xml:space="preserve"> 21.2</w:t>
      </w:r>
      <w:r w:rsidR="001C1C56" w:rsidRPr="0091317F">
        <w:rPr>
          <w:rFonts w:asciiTheme="minorHAnsi" w:hAnsiTheme="minorHAnsi" w:cstheme="minorHAnsi"/>
          <w:b/>
        </w:rPr>
        <w:t>.C</w:t>
      </w:r>
      <w:r w:rsidR="00030A4C">
        <w:rPr>
          <w:rFonts w:asciiTheme="minorHAnsi" w:hAnsiTheme="minorHAnsi" w:cstheme="minorHAnsi"/>
          <w:b/>
        </w:rPr>
        <w:t xml:space="preserve"> del PCA</w:t>
      </w:r>
      <w:r w:rsidR="00A8536D" w:rsidRPr="0091317F">
        <w:rPr>
          <w:rFonts w:asciiTheme="minorHAnsi" w:hAnsiTheme="minorHAnsi" w:cstheme="minorHAnsi"/>
          <w:b/>
        </w:rPr>
        <w:t>)</w:t>
      </w:r>
      <w:r w:rsidR="007652E5" w:rsidRPr="0091317F">
        <w:rPr>
          <w:rFonts w:asciiTheme="minorHAnsi" w:hAnsiTheme="minorHAnsi" w:cstheme="minorHAnsi"/>
          <w:b/>
        </w:rPr>
        <w:t>:</w:t>
      </w:r>
    </w:p>
    <w:p w14:paraId="46BB863E" w14:textId="77777777" w:rsidR="00AD013E" w:rsidRDefault="00AD013E" w:rsidP="00AD013E">
      <w:pPr>
        <w:pStyle w:val="Prrafodelista"/>
        <w:widowControl w:val="0"/>
        <w:spacing w:after="0" w:line="320" w:lineRule="atLeast"/>
        <w:ind w:left="0"/>
        <w:jc w:val="both"/>
        <w:rPr>
          <w:rFonts w:asciiTheme="minorHAnsi" w:hAnsiTheme="minorHAnsi" w:cstheme="minorHAnsi"/>
          <w:b/>
          <w:bCs/>
          <w:iCs/>
          <w:u w:val="single"/>
        </w:rPr>
      </w:pPr>
    </w:p>
    <w:p w14:paraId="3B4034A0" w14:textId="1ABF1616" w:rsidR="008732CD" w:rsidRPr="0091317F" w:rsidRDefault="00AD013E" w:rsidP="0091317F">
      <w:pPr>
        <w:pStyle w:val="Prrafodelista"/>
        <w:widowControl w:val="0"/>
        <w:spacing w:after="0" w:line="320" w:lineRule="atLeast"/>
        <w:ind w:left="0"/>
        <w:jc w:val="both"/>
        <w:rPr>
          <w:rFonts w:asciiTheme="minorHAnsi" w:hAnsiTheme="minorHAnsi" w:cstheme="minorHAnsi"/>
          <w:b/>
          <w:bCs/>
          <w:iCs/>
        </w:rPr>
      </w:pPr>
      <w:r w:rsidRPr="0091317F">
        <w:rPr>
          <w:rFonts w:asciiTheme="minorHAnsi" w:hAnsiTheme="minorHAnsi" w:cstheme="minorHAnsi"/>
          <w:b/>
          <w:bCs/>
          <w:iCs/>
        </w:rPr>
        <w:t>9</w:t>
      </w:r>
      <w:r w:rsidR="008732CD" w:rsidRPr="0091317F">
        <w:rPr>
          <w:rFonts w:asciiTheme="minorHAnsi" w:hAnsiTheme="minorHAnsi" w:cstheme="minorHAnsi"/>
          <w:b/>
          <w:bCs/>
          <w:iCs/>
        </w:rPr>
        <w:t>.1.- O</w:t>
      </w:r>
      <w:r w:rsidRPr="0091317F">
        <w:rPr>
          <w:rFonts w:asciiTheme="minorHAnsi" w:hAnsiTheme="minorHAnsi" w:cstheme="minorHAnsi"/>
          <w:b/>
          <w:bCs/>
          <w:iCs/>
        </w:rPr>
        <w:t xml:space="preserve">ferta económica </w:t>
      </w:r>
      <w:r w:rsidR="008732CD" w:rsidRPr="0091317F">
        <w:rPr>
          <w:rFonts w:asciiTheme="minorHAnsi" w:hAnsiTheme="minorHAnsi" w:cstheme="minorHAnsi"/>
          <w:b/>
          <w:bCs/>
          <w:iCs/>
        </w:rPr>
        <w:t>(</w:t>
      </w:r>
      <w:r w:rsidRPr="0091317F">
        <w:rPr>
          <w:rFonts w:asciiTheme="minorHAnsi" w:hAnsiTheme="minorHAnsi" w:cstheme="minorHAnsi"/>
          <w:b/>
          <w:bCs/>
          <w:iCs/>
        </w:rPr>
        <w:t>hasta 60 puntos</w:t>
      </w:r>
      <w:r w:rsidR="008732CD" w:rsidRPr="0091317F">
        <w:rPr>
          <w:rFonts w:asciiTheme="minorHAnsi" w:hAnsiTheme="minorHAnsi" w:cstheme="minorHAnsi"/>
          <w:b/>
          <w:bCs/>
          <w:iCs/>
        </w:rPr>
        <w:t xml:space="preserve">): </w:t>
      </w:r>
    </w:p>
    <w:p w14:paraId="5755A88E"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6B3E9E05" w14:textId="4662E63A"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Se otorgarán 60 puntos a la oferta económica más ventajosa, en función del coste total de las </w:t>
      </w:r>
      <w:r w:rsidRPr="0091317F">
        <w:rPr>
          <w:rFonts w:asciiTheme="minorHAnsi" w:hAnsiTheme="minorHAnsi" w:cstheme="minorHAnsi"/>
          <w:iCs/>
        </w:rPr>
        <w:lastRenderedPageBreak/>
        <w:t xml:space="preserve">primas resultantes de la cantidad y tipología de vehículos (o, en su caso, embarcaciones), y de las coberturas adicionales solicitadas para cada uno de ellos. En la oferta a presentar, se deberá describir el coste desglosado por tipología y cobertura adicional contratada. El resto de las ofertas, se valorarán de forma proporcional bajo la siguiente fórmula: </w:t>
      </w:r>
      <w:r w:rsidRPr="0091317F">
        <w:rPr>
          <w:rFonts w:asciiTheme="minorHAnsi" w:hAnsiTheme="minorHAnsi" w:cstheme="minorHAnsi"/>
          <w:b/>
          <w:bCs/>
          <w:i/>
        </w:rPr>
        <w:t>60 * (OB/OL)</w:t>
      </w:r>
      <w:r w:rsidR="00AD013E">
        <w:rPr>
          <w:rFonts w:asciiTheme="minorHAnsi" w:hAnsiTheme="minorHAnsi" w:cstheme="minorHAnsi"/>
          <w:b/>
          <w:bCs/>
          <w:i/>
        </w:rPr>
        <w:t>.</w:t>
      </w:r>
      <w:r w:rsidRPr="0091317F">
        <w:rPr>
          <w:rFonts w:asciiTheme="minorHAnsi" w:hAnsiTheme="minorHAnsi" w:cstheme="minorHAnsi"/>
          <w:iCs/>
        </w:rPr>
        <w:t xml:space="preserve"> </w:t>
      </w:r>
    </w:p>
    <w:p w14:paraId="7A2F21DE"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287BAC2B" w14:textId="2FBF1539" w:rsidR="008732CD" w:rsidRPr="0091317F" w:rsidRDefault="008732CD" w:rsidP="0091317F">
      <w:pPr>
        <w:pStyle w:val="Prrafodelista"/>
        <w:widowControl w:val="0"/>
        <w:numPr>
          <w:ilvl w:val="0"/>
          <w:numId w:val="15"/>
        </w:numPr>
        <w:spacing w:after="0" w:line="320" w:lineRule="atLeast"/>
        <w:jc w:val="both"/>
        <w:rPr>
          <w:rFonts w:asciiTheme="minorHAnsi" w:hAnsiTheme="minorHAnsi" w:cstheme="minorHAnsi"/>
          <w:iCs/>
        </w:rPr>
      </w:pPr>
      <w:r w:rsidRPr="0091317F">
        <w:rPr>
          <w:rFonts w:asciiTheme="minorHAnsi" w:hAnsiTheme="minorHAnsi" w:cstheme="minorHAnsi"/>
          <w:b/>
          <w:bCs/>
          <w:iCs/>
        </w:rPr>
        <w:t>OB:</w:t>
      </w:r>
      <w:r w:rsidRPr="0091317F">
        <w:rPr>
          <w:rFonts w:asciiTheme="minorHAnsi" w:hAnsiTheme="minorHAnsi" w:cstheme="minorHAnsi"/>
          <w:iCs/>
        </w:rPr>
        <w:t xml:space="preserve"> Oferta más baja presentada por las entidades licitadoras</w:t>
      </w:r>
      <w:r w:rsidR="00AD013E">
        <w:rPr>
          <w:rFonts w:asciiTheme="minorHAnsi" w:hAnsiTheme="minorHAnsi" w:cstheme="minorHAnsi"/>
          <w:iCs/>
        </w:rPr>
        <w:t>.</w:t>
      </w:r>
      <w:r w:rsidRPr="0091317F">
        <w:rPr>
          <w:rFonts w:asciiTheme="minorHAnsi" w:hAnsiTheme="minorHAnsi" w:cstheme="minorHAnsi"/>
          <w:iCs/>
        </w:rPr>
        <w:t xml:space="preserve"> </w:t>
      </w:r>
    </w:p>
    <w:p w14:paraId="22C447FD" w14:textId="509DED45" w:rsidR="008732CD" w:rsidRPr="0091317F" w:rsidRDefault="008732CD" w:rsidP="0091317F">
      <w:pPr>
        <w:pStyle w:val="Prrafodelista"/>
        <w:widowControl w:val="0"/>
        <w:numPr>
          <w:ilvl w:val="0"/>
          <w:numId w:val="15"/>
        </w:numPr>
        <w:spacing w:after="0" w:line="320" w:lineRule="atLeast"/>
        <w:jc w:val="both"/>
        <w:rPr>
          <w:rFonts w:asciiTheme="minorHAnsi" w:hAnsiTheme="minorHAnsi" w:cstheme="minorHAnsi"/>
          <w:iCs/>
        </w:rPr>
      </w:pPr>
      <w:r w:rsidRPr="0091317F">
        <w:rPr>
          <w:rFonts w:asciiTheme="minorHAnsi" w:hAnsiTheme="minorHAnsi" w:cstheme="minorHAnsi"/>
          <w:b/>
          <w:bCs/>
          <w:iCs/>
        </w:rPr>
        <w:t>OL:</w:t>
      </w:r>
      <w:r w:rsidRPr="0091317F">
        <w:rPr>
          <w:rFonts w:asciiTheme="minorHAnsi" w:hAnsiTheme="minorHAnsi" w:cstheme="minorHAnsi"/>
          <w:iCs/>
        </w:rPr>
        <w:t xml:space="preserve"> Oferta presentada por la entidad licitadora que es objeto de valoración</w:t>
      </w:r>
      <w:r w:rsidR="00AD013E">
        <w:rPr>
          <w:rFonts w:asciiTheme="minorHAnsi" w:hAnsiTheme="minorHAnsi" w:cstheme="minorHAnsi"/>
          <w:iCs/>
        </w:rPr>
        <w:t>.</w:t>
      </w:r>
      <w:r w:rsidRPr="0091317F">
        <w:rPr>
          <w:rFonts w:asciiTheme="minorHAnsi" w:hAnsiTheme="minorHAnsi" w:cstheme="minorHAnsi"/>
          <w:iCs/>
        </w:rPr>
        <w:t xml:space="preserve"> </w:t>
      </w:r>
    </w:p>
    <w:p w14:paraId="6FF219B2" w14:textId="77777777"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p>
    <w:p w14:paraId="097CAC31" w14:textId="77777777"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Las primas totales ofertadas por los licitadores para las coberturas de incendio y robo se adicionarán a las primas indicadas en la tabla de coberturas básicas y la suma de ambas conformará la prima total anual por vehículo.</w:t>
      </w:r>
    </w:p>
    <w:p w14:paraId="2726E7C2"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7185BF2F" w14:textId="55A4476F"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Sin embargo, para la cobertura adicional de Todo Riesgo (con y sin franquicia) las primas totales que oferten los licitadores por vehículo y grupo serán las primas totales aplicables </w:t>
      </w:r>
      <w:r w:rsidR="00AD013E" w:rsidRPr="00AD013E">
        <w:rPr>
          <w:rFonts w:asciiTheme="minorHAnsi" w:hAnsiTheme="minorHAnsi" w:cstheme="minorHAnsi"/>
          <w:iCs/>
        </w:rPr>
        <w:t>sin adicionar</w:t>
      </w:r>
      <w:r w:rsidRPr="0091317F">
        <w:rPr>
          <w:rFonts w:asciiTheme="minorHAnsi" w:hAnsiTheme="minorHAnsi" w:cstheme="minorHAnsi"/>
          <w:iCs/>
        </w:rPr>
        <w:t xml:space="preserve"> ningún otro concepto. Esto es: precio total seguro Todo Riesgo (con y sin franquicia). </w:t>
      </w:r>
    </w:p>
    <w:p w14:paraId="0CFA2072"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2242FF46" w14:textId="77777777"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En el supuesto de que el licitador no oferte primas totales para alguna de las coberturas adicionales en algún grupo, se computara como cero en su valoración. </w:t>
      </w:r>
    </w:p>
    <w:p w14:paraId="6233E020"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6413BEEA" w14:textId="1A553F39" w:rsidR="008732CD" w:rsidRPr="0091317F" w:rsidRDefault="00AD013E" w:rsidP="0091317F">
      <w:pPr>
        <w:pStyle w:val="Prrafodelista"/>
        <w:widowControl w:val="0"/>
        <w:spacing w:after="0" w:line="320" w:lineRule="atLeast"/>
        <w:ind w:left="0"/>
        <w:jc w:val="both"/>
        <w:rPr>
          <w:rFonts w:asciiTheme="minorHAnsi" w:hAnsiTheme="minorHAnsi" w:cstheme="minorHAnsi"/>
          <w:b/>
          <w:bCs/>
          <w:iCs/>
        </w:rPr>
      </w:pPr>
      <w:r w:rsidRPr="0091317F">
        <w:rPr>
          <w:rFonts w:asciiTheme="minorHAnsi" w:hAnsiTheme="minorHAnsi" w:cstheme="minorHAnsi"/>
          <w:b/>
          <w:bCs/>
          <w:iCs/>
        </w:rPr>
        <w:t>9</w:t>
      </w:r>
      <w:r w:rsidR="008732CD" w:rsidRPr="0091317F">
        <w:rPr>
          <w:rFonts w:asciiTheme="minorHAnsi" w:hAnsiTheme="minorHAnsi" w:cstheme="minorHAnsi"/>
          <w:b/>
          <w:bCs/>
          <w:iCs/>
        </w:rPr>
        <w:t>.2.- O</w:t>
      </w:r>
      <w:r w:rsidRPr="00AD013E">
        <w:rPr>
          <w:rFonts w:asciiTheme="minorHAnsi" w:hAnsiTheme="minorHAnsi" w:cstheme="minorHAnsi"/>
          <w:b/>
          <w:bCs/>
          <w:iCs/>
        </w:rPr>
        <w:t>tros criterios evaluables mediante fórmulas (hasta 40 puntos</w:t>
      </w:r>
      <w:r w:rsidR="008732CD" w:rsidRPr="0091317F">
        <w:rPr>
          <w:rFonts w:asciiTheme="minorHAnsi" w:hAnsiTheme="minorHAnsi" w:cstheme="minorHAnsi"/>
          <w:b/>
          <w:bCs/>
          <w:iCs/>
        </w:rPr>
        <w:t>).</w:t>
      </w:r>
    </w:p>
    <w:p w14:paraId="3D5D7BBA"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6B665474" w14:textId="536735A3"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Se valorará de 0 a 40 puntos la oferta técnica presentada por el licitador, teniendo en cuenta las mejoras ofrecidas sobre los requisitos del </w:t>
      </w:r>
      <w:r w:rsidR="00AD013E">
        <w:rPr>
          <w:rFonts w:asciiTheme="minorHAnsi" w:hAnsiTheme="minorHAnsi" w:cstheme="minorHAnsi"/>
          <w:iCs/>
        </w:rPr>
        <w:t>PPT</w:t>
      </w:r>
      <w:r w:rsidRPr="0091317F">
        <w:rPr>
          <w:rFonts w:asciiTheme="minorHAnsi" w:hAnsiTheme="minorHAnsi" w:cstheme="minorHAnsi"/>
          <w:iCs/>
        </w:rPr>
        <w:t xml:space="preserve">. La puntuación se desglosará de la siguiente forma: </w:t>
      </w:r>
    </w:p>
    <w:p w14:paraId="4FF6D43B"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1A1541C7" w14:textId="3B7539EE" w:rsidR="008732CD" w:rsidRPr="0091317F" w:rsidRDefault="00AD013E"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9</w:t>
      </w:r>
      <w:r w:rsidR="008732CD" w:rsidRPr="0091317F">
        <w:rPr>
          <w:rFonts w:asciiTheme="minorHAnsi" w:hAnsiTheme="minorHAnsi" w:cstheme="minorHAnsi"/>
          <w:iCs/>
        </w:rPr>
        <w:t xml:space="preserve">.2.1.- </w:t>
      </w:r>
      <w:r w:rsidR="008732CD" w:rsidRPr="0091317F">
        <w:rPr>
          <w:rFonts w:asciiTheme="minorHAnsi" w:hAnsiTheme="minorHAnsi" w:cstheme="minorHAnsi"/>
          <w:iCs/>
          <w:u w:val="single"/>
        </w:rPr>
        <w:t>Inclusión de coberturas adicionales (</w:t>
      </w:r>
      <w:r w:rsidRPr="0091317F">
        <w:rPr>
          <w:rFonts w:asciiTheme="minorHAnsi" w:hAnsiTheme="minorHAnsi" w:cstheme="minorHAnsi"/>
          <w:iCs/>
          <w:u w:val="single"/>
        </w:rPr>
        <w:t>h</w:t>
      </w:r>
      <w:r w:rsidR="008732CD" w:rsidRPr="0091317F">
        <w:rPr>
          <w:rFonts w:asciiTheme="minorHAnsi" w:hAnsiTheme="minorHAnsi" w:cstheme="minorHAnsi"/>
          <w:iCs/>
          <w:u w:val="single"/>
        </w:rPr>
        <w:t>asta 15 puntos):</w:t>
      </w:r>
      <w:r w:rsidR="008732CD" w:rsidRPr="0091317F">
        <w:rPr>
          <w:rFonts w:asciiTheme="minorHAnsi" w:hAnsiTheme="minorHAnsi" w:cstheme="minorHAnsi"/>
          <w:iCs/>
        </w:rPr>
        <w:t xml:space="preserve"> </w:t>
      </w:r>
    </w:p>
    <w:p w14:paraId="7E0805A6"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4D284412" w14:textId="6CC5FACD"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b/>
          <w:bCs/>
          <w:iCs/>
        </w:rPr>
        <w:t>-</w:t>
      </w:r>
      <w:r w:rsidRPr="0091317F">
        <w:rPr>
          <w:rFonts w:asciiTheme="minorHAnsi" w:hAnsiTheme="minorHAnsi" w:cstheme="minorHAnsi"/>
          <w:b/>
          <w:bCs/>
          <w:i/>
        </w:rPr>
        <w:t xml:space="preserve"> </w:t>
      </w:r>
      <w:r w:rsidRPr="0091317F">
        <w:rPr>
          <w:rFonts w:asciiTheme="minorHAnsi" w:hAnsiTheme="minorHAnsi" w:cstheme="minorHAnsi"/>
          <w:b/>
          <w:bCs/>
          <w:iCs/>
        </w:rPr>
        <w:t>Inclusión de la cobertura de Daños Propios por atropello de animales cinegéticos</w:t>
      </w:r>
      <w:r w:rsidRPr="0091317F">
        <w:rPr>
          <w:rFonts w:asciiTheme="minorHAnsi" w:hAnsiTheme="minorHAnsi" w:cstheme="minorHAnsi"/>
          <w:iCs/>
        </w:rPr>
        <w:t xml:space="preserve"> </w:t>
      </w:r>
      <w:r w:rsidRPr="0091317F">
        <w:rPr>
          <w:rFonts w:asciiTheme="minorHAnsi" w:hAnsiTheme="minorHAnsi" w:cstheme="minorHAnsi"/>
          <w:b/>
          <w:bCs/>
          <w:iCs/>
        </w:rPr>
        <w:t xml:space="preserve">(2,5 puntos): </w:t>
      </w:r>
      <w:r w:rsidRPr="0091317F">
        <w:rPr>
          <w:rFonts w:asciiTheme="minorHAnsi" w:hAnsiTheme="minorHAnsi" w:cstheme="minorHAnsi"/>
          <w:iCs/>
        </w:rPr>
        <w:t xml:space="preserve">En accidentes de tráfico por atropello de especies cinegéticas, la Aseguradora se hará cargo del importe de la reparación de los daños sufridos por el vehículo asegurado con el límite máximo de </w:t>
      </w:r>
      <w:r w:rsidR="001E6D34">
        <w:rPr>
          <w:rFonts w:asciiTheme="minorHAnsi" w:hAnsiTheme="minorHAnsi" w:cstheme="minorHAnsi"/>
          <w:iCs/>
        </w:rPr>
        <w:t>seis mil euros (</w:t>
      </w:r>
      <w:r w:rsidRPr="0091317F">
        <w:rPr>
          <w:rFonts w:asciiTheme="minorHAnsi" w:hAnsiTheme="minorHAnsi" w:cstheme="minorHAnsi"/>
          <w:iCs/>
        </w:rPr>
        <w:t>6.000 €</w:t>
      </w:r>
      <w:r w:rsidR="001E6D34">
        <w:rPr>
          <w:rFonts w:asciiTheme="minorHAnsi" w:hAnsiTheme="minorHAnsi" w:cstheme="minorHAnsi"/>
          <w:iCs/>
        </w:rPr>
        <w:t>)</w:t>
      </w:r>
      <w:r w:rsidRPr="0091317F">
        <w:rPr>
          <w:rFonts w:asciiTheme="minorHAnsi" w:hAnsiTheme="minorHAnsi" w:cstheme="minorHAnsi"/>
          <w:iCs/>
        </w:rPr>
        <w:t xml:space="preserve"> o el valor venal del vehículo, si éste fuera inferior. Para que se derive el derecho a percibir dicha indemnización es imprescindible que se haya instruido un Atestado por la Policía de Tráfico de la Comunidad Autónoma correspondiente y que el mismo proporcione la evidencia de una colisión directa con el cuerpo de una pieza de caza. Se asignarán el total de los puntos al licitador cuya oferta incluya la cobertura señalada, y cero puntos en otro caso. </w:t>
      </w:r>
    </w:p>
    <w:p w14:paraId="5CA48F1A"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65E2B26C" w14:textId="77777777"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 </w:t>
      </w:r>
      <w:r w:rsidRPr="0091317F">
        <w:rPr>
          <w:rFonts w:asciiTheme="minorHAnsi" w:hAnsiTheme="minorHAnsi" w:cstheme="minorHAnsi"/>
          <w:b/>
          <w:bCs/>
          <w:iCs/>
        </w:rPr>
        <w:t xml:space="preserve">Terceros entre sí (2,5 puntos): </w:t>
      </w:r>
      <w:r w:rsidRPr="0091317F">
        <w:rPr>
          <w:rFonts w:asciiTheme="minorHAnsi" w:hAnsiTheme="minorHAnsi" w:cstheme="minorHAnsi"/>
          <w:iCs/>
        </w:rPr>
        <w:t xml:space="preserve">A los efectos del presente contrato, los vehículos asegurados tendrán la consideración de terceros entre sí. Se asignarán el total de los puntos al licitador cuya oferta incluya la cobertura señalada, y cero puntos en otro caso. </w:t>
      </w:r>
    </w:p>
    <w:p w14:paraId="3646CE83"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72594175" w14:textId="77777777"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 </w:t>
      </w:r>
      <w:r w:rsidRPr="0091317F">
        <w:rPr>
          <w:rFonts w:asciiTheme="minorHAnsi" w:hAnsiTheme="minorHAnsi" w:cstheme="minorHAnsi"/>
          <w:b/>
          <w:bCs/>
          <w:iCs/>
        </w:rPr>
        <w:t>Errores administrativos (2,5 puntos):</w:t>
      </w:r>
      <w:r w:rsidRPr="0091317F">
        <w:rPr>
          <w:rFonts w:asciiTheme="minorHAnsi" w:hAnsiTheme="minorHAnsi" w:cstheme="minorHAnsi"/>
          <w:iCs/>
        </w:rPr>
        <w:t xml:space="preserve"> Cualquier error u omisión no intencionado por parte del Mediador o el tomador no anulará o perjudicará el seguro proporcionado, siempre que el </w:t>
      </w:r>
      <w:r w:rsidRPr="0091317F">
        <w:rPr>
          <w:rFonts w:asciiTheme="minorHAnsi" w:hAnsiTheme="minorHAnsi" w:cstheme="minorHAnsi"/>
          <w:iCs/>
        </w:rPr>
        <w:lastRenderedPageBreak/>
        <w:t xml:space="preserve">Mediador o el tomador informe de tal error u omisión tan pronto como sea posible después de ser descubierto. Asimismo, en el caso de error administrativo o de cualquier otra índole al tramitar las altas, bajas o modificaciones de las pólizas de los vehículos, la aseguradora asumirá la cobertura del seguro como si dicho error no hubiera tenido lugar, sin otro límite que la buena fe de las partes, salvo en el supuesto de haber existido mala fe o intencionalidad de no aseguramiento. El tomador abonará a la aseguradora las primas correspondientes a estas altas de vehículos no comunicados por error. Se asignarán el total de los puntos al licitador cuya oferta incluya la cobertura señalada, y cero puntos en otro caso. </w:t>
      </w:r>
    </w:p>
    <w:p w14:paraId="7E70F5EF"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2D88EA1C" w14:textId="77777777"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 </w:t>
      </w:r>
      <w:r w:rsidRPr="0091317F">
        <w:rPr>
          <w:rFonts w:asciiTheme="minorHAnsi" w:hAnsiTheme="minorHAnsi" w:cstheme="minorHAnsi"/>
          <w:b/>
          <w:bCs/>
          <w:iCs/>
        </w:rPr>
        <w:t>Inclusión de la garantía de defensa por infracciones administrativas de tráfico</w:t>
      </w:r>
      <w:r w:rsidRPr="0091317F">
        <w:rPr>
          <w:rFonts w:asciiTheme="minorHAnsi" w:hAnsiTheme="minorHAnsi" w:cstheme="minorHAnsi"/>
          <w:iCs/>
        </w:rPr>
        <w:t xml:space="preserve"> </w:t>
      </w:r>
      <w:r w:rsidRPr="0091317F">
        <w:rPr>
          <w:rFonts w:asciiTheme="minorHAnsi" w:hAnsiTheme="minorHAnsi" w:cstheme="minorHAnsi"/>
          <w:b/>
          <w:bCs/>
          <w:iCs/>
        </w:rPr>
        <w:t>(2,5 puntos):</w:t>
      </w:r>
      <w:r w:rsidRPr="0091317F">
        <w:rPr>
          <w:rFonts w:asciiTheme="minorHAnsi" w:hAnsiTheme="minorHAnsi" w:cstheme="minorHAnsi"/>
          <w:iCs/>
        </w:rPr>
        <w:t xml:space="preserve"> El Asegurador asume el asesoramiento y elaboración de los escritos y recursos previstos en vía administrativa de aquellos procedimientos sancionadores que se incoen contra el Asegurado, Tomador, Conductores como consecuencia de infracciones de la legislación sobre el tráfico, circulación de vehículos a motor y seguridad vial por hechos ocurridos en Territorio Español, y no contempla las sanciones contra las normas de aparcamiento y estacionamiento. Se asignarán el total de los puntos al licitador cuya oferta incluya la cobertura señalada, y cero puntos en otro caso. </w:t>
      </w:r>
    </w:p>
    <w:p w14:paraId="2ECD967F"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443F7B72" w14:textId="77777777"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 </w:t>
      </w:r>
      <w:r w:rsidRPr="0091317F">
        <w:rPr>
          <w:rFonts w:asciiTheme="minorHAnsi" w:hAnsiTheme="minorHAnsi" w:cstheme="minorHAnsi"/>
          <w:b/>
          <w:bCs/>
          <w:iCs/>
        </w:rPr>
        <w:t>Pedrisco (2,5 puntos):</w:t>
      </w:r>
      <w:r w:rsidRPr="0091317F">
        <w:rPr>
          <w:rFonts w:asciiTheme="minorHAnsi" w:hAnsiTheme="minorHAnsi" w:cstheme="minorHAnsi"/>
          <w:iCs/>
        </w:rPr>
        <w:t xml:space="preserve"> Mediante esta cobertura, se garantizan los daños materiales ocasionados en el exterior del vehículo asegurado como consecuencia de pedrisco y granizo. Se asignarán el total de los puntos al licitador cuya oferta incluya la cobertura señalada, y cero puntos en otro caso. </w:t>
      </w:r>
    </w:p>
    <w:p w14:paraId="45296AEC"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26A456F8" w14:textId="77777777"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
        </w:rPr>
        <w:t xml:space="preserve">- </w:t>
      </w:r>
      <w:r w:rsidRPr="0091317F">
        <w:rPr>
          <w:rFonts w:asciiTheme="minorHAnsi" w:hAnsiTheme="minorHAnsi" w:cstheme="minorHAnsi"/>
          <w:b/>
          <w:bCs/>
          <w:iCs/>
        </w:rPr>
        <w:t>No repetición contra tomador o propietario (2,5 puntos):</w:t>
      </w:r>
      <w:r w:rsidRPr="0091317F">
        <w:rPr>
          <w:rFonts w:asciiTheme="minorHAnsi" w:hAnsiTheme="minorHAnsi" w:cstheme="minorHAnsi"/>
          <w:iCs/>
        </w:rPr>
        <w:t xml:space="preserve"> La aseguradora no podrá repetir contra el tomador del seguro o el propietario del vehículo en los siniestros que sean de aplicación las exclusiones relativas al conductor (alcoholemia, consumo de estupefacientes, etc.). La aseguradora solamente podrá repetir contra el conductor. Se asignarán el total de los puntos al licitador cuya oferta incluya la cobertura señalada, y cero puntos en otro caso.</w:t>
      </w:r>
    </w:p>
    <w:p w14:paraId="2F98EF0E"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39ADCE37" w14:textId="0E676015" w:rsidR="008732CD" w:rsidRPr="0091317F" w:rsidRDefault="001E6D34" w:rsidP="0091317F">
      <w:pPr>
        <w:pStyle w:val="Prrafodelista"/>
        <w:widowControl w:val="0"/>
        <w:spacing w:after="0" w:line="320" w:lineRule="atLeast"/>
        <w:ind w:left="0"/>
        <w:jc w:val="both"/>
        <w:rPr>
          <w:rFonts w:asciiTheme="minorHAnsi" w:hAnsiTheme="minorHAnsi" w:cstheme="minorHAnsi"/>
          <w:iCs/>
          <w:u w:val="single"/>
        </w:rPr>
      </w:pPr>
      <w:r w:rsidRPr="0091317F">
        <w:rPr>
          <w:rFonts w:asciiTheme="minorHAnsi" w:hAnsiTheme="minorHAnsi" w:cstheme="minorHAnsi"/>
          <w:iCs/>
        </w:rPr>
        <w:t>9</w:t>
      </w:r>
      <w:r w:rsidR="008732CD" w:rsidRPr="0091317F">
        <w:rPr>
          <w:rFonts w:asciiTheme="minorHAnsi" w:hAnsiTheme="minorHAnsi" w:cstheme="minorHAnsi"/>
          <w:iCs/>
        </w:rPr>
        <w:t xml:space="preserve">.2.2.- </w:t>
      </w:r>
      <w:r w:rsidR="008732CD" w:rsidRPr="0091317F">
        <w:rPr>
          <w:rFonts w:asciiTheme="minorHAnsi" w:hAnsiTheme="minorHAnsi" w:cstheme="minorHAnsi"/>
          <w:iCs/>
          <w:u w:val="single"/>
        </w:rPr>
        <w:t>Ampliación de los capitales de fallecimiento e invalidez permanente por accidente para la cobertura de accidentes del conductor para flotas de menos de 100 vehículos (hasta 10 puntos)</w:t>
      </w:r>
      <w:r w:rsidRPr="0091317F">
        <w:rPr>
          <w:rFonts w:asciiTheme="minorHAnsi" w:hAnsiTheme="minorHAnsi" w:cstheme="minorHAnsi"/>
          <w:iCs/>
        </w:rPr>
        <w:t>.</w:t>
      </w:r>
      <w:r w:rsidR="008732CD" w:rsidRPr="0091317F">
        <w:rPr>
          <w:rFonts w:asciiTheme="minorHAnsi" w:hAnsiTheme="minorHAnsi" w:cstheme="minorHAnsi"/>
          <w:iCs/>
        </w:rPr>
        <w:t xml:space="preserve"> </w:t>
      </w:r>
    </w:p>
    <w:p w14:paraId="787F4811"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60D92F80" w14:textId="24730CA9" w:rsidR="008732CD"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Se dará la máxima puntuación a la oferta de la Entidad Aseguradora que ofrezca el mayor porcentaje de aumento de capitales sobre los establecidos en el PPT. (Dicho porcentaje habrá de aplicarse por igual tanto para el capital de fallecimiento como el de invalidez), para la cobertura de accidentes del conductor. El resto se valorarán proporcionalmente bajo la siguiente fórmula: </w:t>
      </w:r>
      <w:r w:rsidRPr="0091317F">
        <w:rPr>
          <w:rFonts w:asciiTheme="minorHAnsi" w:hAnsiTheme="minorHAnsi" w:cstheme="minorHAnsi"/>
          <w:b/>
          <w:bCs/>
          <w:i/>
        </w:rPr>
        <w:t>10 x (PICOV/PICMO)</w:t>
      </w:r>
      <w:r w:rsidR="001E6D34">
        <w:rPr>
          <w:rFonts w:asciiTheme="minorHAnsi" w:hAnsiTheme="minorHAnsi" w:cstheme="minorHAnsi"/>
          <w:b/>
          <w:bCs/>
          <w:i/>
        </w:rPr>
        <w:t>.</w:t>
      </w:r>
    </w:p>
    <w:p w14:paraId="03B47583" w14:textId="77777777" w:rsidR="008732CD" w:rsidRPr="00AD013E" w:rsidRDefault="008732CD" w:rsidP="0091317F">
      <w:pPr>
        <w:pStyle w:val="Prrafodelista"/>
        <w:widowControl w:val="0"/>
        <w:spacing w:after="0" w:line="320" w:lineRule="atLeast"/>
        <w:ind w:left="0"/>
        <w:jc w:val="both"/>
        <w:rPr>
          <w:rFonts w:asciiTheme="minorHAnsi" w:hAnsiTheme="minorHAnsi" w:cstheme="minorHAnsi"/>
          <w:b/>
          <w:bCs/>
          <w:iCs/>
          <w:u w:val="single"/>
        </w:rPr>
      </w:pPr>
    </w:p>
    <w:p w14:paraId="1B3010B4" w14:textId="2EDDAF25" w:rsidR="00510927" w:rsidRPr="0091317F" w:rsidRDefault="001E6D34" w:rsidP="0091317F">
      <w:pPr>
        <w:pStyle w:val="Prrafodelista"/>
        <w:widowControl w:val="0"/>
        <w:spacing w:after="0" w:line="320" w:lineRule="atLeast"/>
        <w:ind w:left="0"/>
        <w:jc w:val="both"/>
        <w:rPr>
          <w:rFonts w:asciiTheme="minorHAnsi" w:hAnsiTheme="minorHAnsi" w:cstheme="minorHAnsi"/>
          <w:iCs/>
          <w:u w:val="single"/>
        </w:rPr>
      </w:pPr>
      <w:r w:rsidRPr="0091317F">
        <w:rPr>
          <w:rFonts w:asciiTheme="minorHAnsi" w:hAnsiTheme="minorHAnsi" w:cstheme="minorHAnsi"/>
          <w:iCs/>
        </w:rPr>
        <w:t>9</w:t>
      </w:r>
      <w:r w:rsidR="008732CD" w:rsidRPr="0091317F">
        <w:rPr>
          <w:rFonts w:asciiTheme="minorHAnsi" w:hAnsiTheme="minorHAnsi" w:cstheme="minorHAnsi"/>
          <w:iCs/>
        </w:rPr>
        <w:t xml:space="preserve">.2.3.- </w:t>
      </w:r>
      <w:r w:rsidR="008732CD" w:rsidRPr="0091317F">
        <w:rPr>
          <w:rFonts w:asciiTheme="minorHAnsi" w:hAnsiTheme="minorHAnsi" w:cstheme="minorHAnsi"/>
          <w:iCs/>
          <w:u w:val="single"/>
        </w:rPr>
        <w:t>Ampliación de los capitales de fallecimiento e invalidez permanente por accidente para la cobertura de accidentes del conductor para flotas de 100 o más vehículos (hasta 5 puntos)</w:t>
      </w:r>
      <w:r>
        <w:rPr>
          <w:rFonts w:asciiTheme="minorHAnsi" w:hAnsiTheme="minorHAnsi" w:cstheme="minorHAnsi"/>
          <w:iCs/>
          <w:u w:val="single"/>
        </w:rPr>
        <w:t>.</w:t>
      </w:r>
      <w:r w:rsidR="008732CD" w:rsidRPr="0091317F">
        <w:rPr>
          <w:rFonts w:asciiTheme="minorHAnsi" w:hAnsiTheme="minorHAnsi" w:cstheme="minorHAnsi"/>
          <w:iCs/>
          <w:u w:val="single"/>
        </w:rPr>
        <w:t xml:space="preserve"> </w:t>
      </w:r>
    </w:p>
    <w:p w14:paraId="3082C5FF"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3291C65B" w14:textId="43C0C16B" w:rsidR="00510927" w:rsidRPr="0091317F" w:rsidRDefault="008732CD" w:rsidP="0091317F">
      <w:pPr>
        <w:pStyle w:val="Prrafodelista"/>
        <w:widowControl w:val="0"/>
        <w:spacing w:after="0" w:line="320" w:lineRule="atLeast"/>
        <w:ind w:left="0"/>
        <w:jc w:val="both"/>
        <w:rPr>
          <w:rFonts w:asciiTheme="minorHAnsi" w:hAnsiTheme="minorHAnsi" w:cstheme="minorHAnsi"/>
          <w:b/>
          <w:bCs/>
          <w:i/>
        </w:rPr>
      </w:pPr>
      <w:r w:rsidRPr="0091317F">
        <w:rPr>
          <w:rFonts w:asciiTheme="minorHAnsi" w:hAnsiTheme="minorHAnsi" w:cstheme="minorHAnsi"/>
          <w:iCs/>
        </w:rPr>
        <w:t xml:space="preserve">Se dará la máxima puntuación a la oferta de la Entidad Aseguradora que ofrezca el mayor </w:t>
      </w:r>
      <w:r w:rsidRPr="0091317F">
        <w:rPr>
          <w:rFonts w:asciiTheme="minorHAnsi" w:hAnsiTheme="minorHAnsi" w:cstheme="minorHAnsi"/>
          <w:iCs/>
        </w:rPr>
        <w:lastRenderedPageBreak/>
        <w:t xml:space="preserve">porcentaje de aumento de capitales sobre los establecidos en el PPT. (Dicho porcentaje habrá de aplicarse por igual tanto para el capital de fallecimiento como el de invalidez), para la cobertura de accidentes del conductor. El resto se valorarán proporcionalmente bajo la siguiente fórmula: </w:t>
      </w:r>
      <w:r w:rsidRPr="0091317F">
        <w:rPr>
          <w:rFonts w:asciiTheme="minorHAnsi" w:hAnsiTheme="minorHAnsi" w:cstheme="minorHAnsi"/>
          <w:b/>
          <w:bCs/>
          <w:i/>
        </w:rPr>
        <w:t>5 x (PICOV/PICMO)</w:t>
      </w:r>
      <w:r w:rsidR="005E7417">
        <w:rPr>
          <w:rFonts w:asciiTheme="minorHAnsi" w:hAnsiTheme="minorHAnsi" w:cstheme="minorHAnsi"/>
          <w:b/>
          <w:bCs/>
          <w:i/>
        </w:rPr>
        <w:t>.</w:t>
      </w:r>
      <w:r w:rsidRPr="0091317F">
        <w:rPr>
          <w:rFonts w:asciiTheme="minorHAnsi" w:hAnsiTheme="minorHAnsi" w:cstheme="minorHAnsi"/>
          <w:b/>
          <w:bCs/>
          <w:i/>
        </w:rPr>
        <w:t xml:space="preserve"> </w:t>
      </w:r>
    </w:p>
    <w:p w14:paraId="712FB8AB"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1EB3477D" w14:textId="0994DAB0" w:rsidR="00510927" w:rsidRPr="0091317F" w:rsidRDefault="008732CD" w:rsidP="0091317F">
      <w:pPr>
        <w:pStyle w:val="Prrafodelista"/>
        <w:widowControl w:val="0"/>
        <w:numPr>
          <w:ilvl w:val="0"/>
          <w:numId w:val="16"/>
        </w:numPr>
        <w:spacing w:after="0" w:line="320" w:lineRule="atLeast"/>
        <w:jc w:val="both"/>
        <w:rPr>
          <w:rFonts w:asciiTheme="minorHAnsi" w:hAnsiTheme="minorHAnsi" w:cstheme="minorHAnsi"/>
          <w:iCs/>
        </w:rPr>
      </w:pPr>
      <w:r w:rsidRPr="0091317F">
        <w:rPr>
          <w:rFonts w:asciiTheme="minorHAnsi" w:hAnsiTheme="minorHAnsi" w:cstheme="minorHAnsi"/>
          <w:b/>
          <w:bCs/>
          <w:iCs/>
        </w:rPr>
        <w:t>PICOV</w:t>
      </w:r>
      <w:r w:rsidRPr="0091317F">
        <w:rPr>
          <w:rFonts w:asciiTheme="minorHAnsi" w:hAnsiTheme="minorHAnsi" w:cstheme="minorHAnsi"/>
          <w:iCs/>
        </w:rPr>
        <w:t xml:space="preserve">: Porcentaje de incremento de los capitales de fallecimiento e invalidez permanente por accidente para la cobertura de accidentes del conductor de la oferta a valorar. </w:t>
      </w:r>
    </w:p>
    <w:p w14:paraId="2BA23801" w14:textId="2E9646EA" w:rsidR="00510927" w:rsidRPr="0091317F" w:rsidRDefault="008732CD" w:rsidP="0091317F">
      <w:pPr>
        <w:pStyle w:val="Prrafodelista"/>
        <w:widowControl w:val="0"/>
        <w:numPr>
          <w:ilvl w:val="0"/>
          <w:numId w:val="16"/>
        </w:numPr>
        <w:spacing w:after="0" w:line="320" w:lineRule="atLeast"/>
        <w:jc w:val="both"/>
        <w:rPr>
          <w:rFonts w:asciiTheme="minorHAnsi" w:hAnsiTheme="minorHAnsi" w:cstheme="minorHAnsi"/>
          <w:iCs/>
        </w:rPr>
      </w:pPr>
      <w:r w:rsidRPr="0091317F">
        <w:rPr>
          <w:rFonts w:asciiTheme="minorHAnsi" w:hAnsiTheme="minorHAnsi" w:cstheme="minorHAnsi"/>
          <w:b/>
          <w:bCs/>
          <w:iCs/>
        </w:rPr>
        <w:t>PICMO</w:t>
      </w:r>
      <w:r w:rsidRPr="0091317F">
        <w:rPr>
          <w:rFonts w:asciiTheme="minorHAnsi" w:hAnsiTheme="minorHAnsi" w:cstheme="minorHAnsi"/>
          <w:iCs/>
        </w:rPr>
        <w:t xml:space="preserve">: Porcentaje de incremento de los capitales de fallecimiento e invalidez permanente por accidente para la cobertura de accidentes del conductor de la mejor oferta presentada. </w:t>
      </w:r>
    </w:p>
    <w:p w14:paraId="265A6662"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13517075" w14:textId="562B4298" w:rsidR="00510927" w:rsidRPr="00AD013E" w:rsidRDefault="00030A4C" w:rsidP="0091317F">
      <w:pPr>
        <w:pStyle w:val="Prrafodelista"/>
        <w:widowControl w:val="0"/>
        <w:spacing w:after="0" w:line="320" w:lineRule="atLeast"/>
        <w:ind w:left="0"/>
        <w:jc w:val="both"/>
        <w:rPr>
          <w:rFonts w:asciiTheme="minorHAnsi" w:hAnsiTheme="minorHAnsi" w:cstheme="minorHAnsi"/>
          <w:b/>
          <w:bCs/>
          <w:iCs/>
          <w:u w:val="single"/>
        </w:rPr>
      </w:pPr>
      <w:r w:rsidRPr="0091317F">
        <w:rPr>
          <w:rFonts w:asciiTheme="minorHAnsi" w:hAnsiTheme="minorHAnsi" w:cstheme="minorHAnsi"/>
          <w:iCs/>
        </w:rPr>
        <w:t>9</w:t>
      </w:r>
      <w:r w:rsidR="00510927" w:rsidRPr="0091317F">
        <w:rPr>
          <w:rFonts w:asciiTheme="minorHAnsi" w:hAnsiTheme="minorHAnsi" w:cstheme="minorHAnsi"/>
          <w:iCs/>
        </w:rPr>
        <w:t>.2</w:t>
      </w:r>
      <w:r w:rsidR="008732CD" w:rsidRPr="0091317F">
        <w:rPr>
          <w:rFonts w:asciiTheme="minorHAnsi" w:hAnsiTheme="minorHAnsi" w:cstheme="minorHAnsi"/>
          <w:iCs/>
        </w:rPr>
        <w:t>.4.</w:t>
      </w:r>
      <w:r w:rsidR="00510927" w:rsidRPr="0091317F">
        <w:rPr>
          <w:rFonts w:asciiTheme="minorHAnsi" w:hAnsiTheme="minorHAnsi" w:cstheme="minorHAnsi"/>
          <w:iCs/>
        </w:rPr>
        <w:t>-</w:t>
      </w:r>
      <w:r w:rsidR="008732CD" w:rsidRPr="0091317F">
        <w:rPr>
          <w:rFonts w:asciiTheme="minorHAnsi" w:hAnsiTheme="minorHAnsi" w:cstheme="minorHAnsi"/>
          <w:iCs/>
        </w:rPr>
        <w:t xml:space="preserve"> </w:t>
      </w:r>
      <w:r w:rsidR="008732CD" w:rsidRPr="0091317F">
        <w:rPr>
          <w:rFonts w:asciiTheme="minorHAnsi" w:hAnsiTheme="minorHAnsi" w:cstheme="minorHAnsi"/>
          <w:iCs/>
          <w:u w:val="single"/>
        </w:rPr>
        <w:t>Formas de regularización en flotas con más de 20 vehículos (hasta 5 puntos)</w:t>
      </w:r>
      <w:r>
        <w:rPr>
          <w:rFonts w:asciiTheme="minorHAnsi" w:hAnsiTheme="minorHAnsi" w:cstheme="minorHAnsi"/>
          <w:iCs/>
          <w:u w:val="single"/>
        </w:rPr>
        <w:t>.</w:t>
      </w:r>
    </w:p>
    <w:p w14:paraId="6482E094"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2A917B18" w14:textId="54A694EA" w:rsidR="00510927"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Al finalizar la anualidad de vigencia de la póliza la prima será regularizada en base a la diferencia habida entre las altas y bajas o cambio de coberturas del colectivo de vehículos, en base a la cual se emitirá un recibo de abono o un extorno de prima Para la determinación de la prima o extorno a que den lugar las altas y bajas habidas durante el periodo anual se seguirá el criterio de prorrateo de acuerdo con los días que hayan estado de alta o de baja respectivamente los vehículos (“prorrata </w:t>
      </w:r>
      <w:proofErr w:type="spellStart"/>
      <w:r w:rsidRPr="0091317F">
        <w:rPr>
          <w:rFonts w:asciiTheme="minorHAnsi" w:hAnsiTheme="minorHAnsi" w:cstheme="minorHAnsi"/>
          <w:iCs/>
        </w:rPr>
        <w:t>temporis</w:t>
      </w:r>
      <w:proofErr w:type="spellEnd"/>
      <w:r w:rsidRPr="0091317F">
        <w:rPr>
          <w:rFonts w:asciiTheme="minorHAnsi" w:hAnsiTheme="minorHAnsi" w:cstheme="minorHAnsi"/>
          <w:iCs/>
        </w:rPr>
        <w:t>”).</w:t>
      </w:r>
    </w:p>
    <w:p w14:paraId="42E78E38" w14:textId="77777777" w:rsidR="00510927" w:rsidRPr="0091317F" w:rsidRDefault="00510927" w:rsidP="0091317F">
      <w:pPr>
        <w:pStyle w:val="Prrafodelista"/>
        <w:widowControl w:val="0"/>
        <w:spacing w:after="0" w:line="320" w:lineRule="atLeast"/>
        <w:ind w:left="0"/>
        <w:jc w:val="both"/>
        <w:rPr>
          <w:rFonts w:asciiTheme="minorHAnsi" w:hAnsiTheme="minorHAnsi" w:cstheme="minorHAnsi"/>
          <w:b/>
          <w:bCs/>
          <w:iCs/>
          <w:u w:val="single"/>
          <w:lang w:val="es-ES_tradnl"/>
        </w:rPr>
      </w:pPr>
    </w:p>
    <w:p w14:paraId="6F7AAFE7" w14:textId="15ABAABB" w:rsidR="00510927"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 La Entidad Aseguradora adjudicataria se compromete a facilitar al final de la anualidad una relación de altas y otra de bajas, con expresión de fecha que lo fueron y el prorrateo de la prima individual que corresponda. </w:t>
      </w:r>
    </w:p>
    <w:p w14:paraId="1D6A24FD"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7AC040AA" w14:textId="77777777" w:rsidR="00510927"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No se procederá a sistema de revisión de precios alguna durante la vigencia del contrato, por lo tanto, no se podrá modificar la prima total unitaria por vehículo y grupo, que deberá estar específicamente recogida en la póliza. En el caso de prórroga del contrato, las partes contratantes podrán ajustar la prima en los términos que legalmente sean permitidos, de acuerdo con el siguiente parámetro: </w:t>
      </w:r>
    </w:p>
    <w:p w14:paraId="3784F05F"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47427362" w14:textId="77777777" w:rsidR="00510927"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La regularización de la flota de vehículos se realizará al finalizar la anualidad de vigencia de la póliza en base a la diferencia habida entre las altas y bajas del colectivo de vehículos. </w:t>
      </w:r>
    </w:p>
    <w:p w14:paraId="14E5C45B"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32D0FEAE" w14:textId="77777777" w:rsidR="00510927"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Esta regularización en ningún caso se considerará revisión de precio, sino regularización de póliza, ya que no se produce modificación alguna en la de prima total unitaria por vehículo y grupo. </w:t>
      </w:r>
    </w:p>
    <w:p w14:paraId="7268D407"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1DD059D5" w14:textId="197D4A45" w:rsidR="00510927" w:rsidRPr="0091317F" w:rsidRDefault="00030A4C" w:rsidP="0091317F">
      <w:pPr>
        <w:pStyle w:val="Prrafodelista"/>
        <w:widowControl w:val="0"/>
        <w:spacing w:after="0" w:line="320" w:lineRule="atLeast"/>
        <w:ind w:left="0"/>
        <w:jc w:val="both"/>
        <w:rPr>
          <w:rFonts w:asciiTheme="minorHAnsi" w:hAnsiTheme="minorHAnsi" w:cstheme="minorHAnsi"/>
          <w:iCs/>
          <w:u w:val="single"/>
        </w:rPr>
      </w:pPr>
      <w:r w:rsidRPr="0091317F">
        <w:rPr>
          <w:rFonts w:asciiTheme="minorHAnsi" w:hAnsiTheme="minorHAnsi" w:cstheme="minorHAnsi"/>
          <w:iCs/>
        </w:rPr>
        <w:t>9</w:t>
      </w:r>
      <w:r w:rsidR="00510927" w:rsidRPr="0091317F">
        <w:rPr>
          <w:rFonts w:asciiTheme="minorHAnsi" w:hAnsiTheme="minorHAnsi" w:cstheme="minorHAnsi"/>
          <w:iCs/>
        </w:rPr>
        <w:t>.2.</w:t>
      </w:r>
      <w:r w:rsidR="008732CD" w:rsidRPr="0091317F">
        <w:rPr>
          <w:rFonts w:asciiTheme="minorHAnsi" w:hAnsiTheme="minorHAnsi" w:cstheme="minorHAnsi"/>
          <w:iCs/>
        </w:rPr>
        <w:t>5.</w:t>
      </w:r>
      <w:r w:rsidR="00510927" w:rsidRPr="0091317F">
        <w:rPr>
          <w:rFonts w:asciiTheme="minorHAnsi" w:hAnsiTheme="minorHAnsi" w:cstheme="minorHAnsi"/>
          <w:iCs/>
        </w:rPr>
        <w:t>-</w:t>
      </w:r>
      <w:r w:rsidR="008732CD" w:rsidRPr="0091317F">
        <w:rPr>
          <w:rFonts w:asciiTheme="minorHAnsi" w:hAnsiTheme="minorHAnsi" w:cstheme="minorHAnsi"/>
          <w:iCs/>
        </w:rPr>
        <w:t xml:space="preserve"> </w:t>
      </w:r>
      <w:r w:rsidR="008732CD" w:rsidRPr="0091317F">
        <w:rPr>
          <w:rFonts w:asciiTheme="minorHAnsi" w:hAnsiTheme="minorHAnsi" w:cstheme="minorHAnsi"/>
          <w:iCs/>
          <w:u w:val="single"/>
        </w:rPr>
        <w:t xml:space="preserve">Condiciones de renovación pactadas para la prórroga (Hasta 5 puntos para flotas de 100 o más de 100 vehículos): </w:t>
      </w:r>
    </w:p>
    <w:p w14:paraId="432E22E1"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318624BE" w14:textId="1378634D" w:rsidR="00510927"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 xml:space="preserve">Se calculará la siniestralidad de </w:t>
      </w:r>
      <w:r w:rsidR="00030A4C">
        <w:rPr>
          <w:rFonts w:asciiTheme="minorHAnsi" w:hAnsiTheme="minorHAnsi" w:cstheme="minorHAnsi"/>
          <w:iCs/>
        </w:rPr>
        <w:t>nueve (</w:t>
      </w:r>
      <w:r w:rsidRPr="0091317F">
        <w:rPr>
          <w:rFonts w:asciiTheme="minorHAnsi" w:hAnsiTheme="minorHAnsi" w:cstheme="minorHAnsi"/>
          <w:iCs/>
        </w:rPr>
        <w:t>9</w:t>
      </w:r>
      <w:r w:rsidR="00030A4C">
        <w:rPr>
          <w:rFonts w:asciiTheme="minorHAnsi" w:hAnsiTheme="minorHAnsi" w:cstheme="minorHAnsi"/>
          <w:iCs/>
        </w:rPr>
        <w:t>)</w:t>
      </w:r>
      <w:r w:rsidRPr="0091317F">
        <w:rPr>
          <w:rFonts w:asciiTheme="minorHAnsi" w:hAnsiTheme="minorHAnsi" w:cstheme="minorHAnsi"/>
          <w:iCs/>
        </w:rPr>
        <w:t xml:space="preserve"> meses, </w:t>
      </w:r>
      <w:r w:rsidR="00030A4C">
        <w:rPr>
          <w:rFonts w:asciiTheme="minorHAnsi" w:hAnsiTheme="minorHAnsi" w:cstheme="minorHAnsi"/>
          <w:iCs/>
        </w:rPr>
        <w:t>tres (</w:t>
      </w:r>
      <w:r w:rsidRPr="0091317F">
        <w:rPr>
          <w:rFonts w:asciiTheme="minorHAnsi" w:hAnsiTheme="minorHAnsi" w:cstheme="minorHAnsi"/>
          <w:iCs/>
        </w:rPr>
        <w:t>3</w:t>
      </w:r>
      <w:r w:rsidR="00030A4C">
        <w:rPr>
          <w:rFonts w:asciiTheme="minorHAnsi" w:hAnsiTheme="minorHAnsi" w:cstheme="minorHAnsi"/>
          <w:iCs/>
        </w:rPr>
        <w:t>)</w:t>
      </w:r>
      <w:r w:rsidRPr="0091317F">
        <w:rPr>
          <w:rFonts w:asciiTheme="minorHAnsi" w:hAnsiTheme="minorHAnsi" w:cstheme="minorHAnsi"/>
          <w:iCs/>
        </w:rPr>
        <w:t xml:space="preserve"> meses antes del vencimiento, y si está resulta inferior al 50% la prórroga se ejecutará con un ajuste del 5% sobre las primas totales. El </w:t>
      </w:r>
      <w:r w:rsidRPr="0091317F">
        <w:rPr>
          <w:rFonts w:asciiTheme="minorHAnsi" w:hAnsiTheme="minorHAnsi" w:cstheme="minorHAnsi"/>
          <w:iCs/>
        </w:rPr>
        <w:lastRenderedPageBreak/>
        <w:t xml:space="preserve">cálculo de siniestralidad para este supuesto se corresponderá con la siguiente fórmula: </w:t>
      </w:r>
    </w:p>
    <w:p w14:paraId="2ED3A3BF"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3E5D1411" w14:textId="09B20340" w:rsidR="00510927" w:rsidRPr="0091317F" w:rsidRDefault="008732CD" w:rsidP="0091317F">
      <w:pPr>
        <w:pStyle w:val="Prrafodelista"/>
        <w:widowControl w:val="0"/>
        <w:spacing w:after="0" w:line="320" w:lineRule="atLeast"/>
        <w:ind w:left="0"/>
        <w:jc w:val="center"/>
        <w:rPr>
          <w:rFonts w:asciiTheme="minorHAnsi" w:hAnsiTheme="minorHAnsi" w:cstheme="minorHAnsi"/>
          <w:iCs/>
          <w:u w:val="single"/>
        </w:rPr>
      </w:pPr>
      <w:r w:rsidRPr="0091317F">
        <w:rPr>
          <w:rFonts w:asciiTheme="minorHAnsi" w:hAnsiTheme="minorHAnsi" w:cstheme="minorHAnsi"/>
          <w:iCs/>
          <w:u w:val="single"/>
        </w:rPr>
        <w:t>Importe siniestralidad</w:t>
      </w:r>
    </w:p>
    <w:p w14:paraId="0F97C6D1" w14:textId="77777777" w:rsidR="00510927" w:rsidRPr="0091317F" w:rsidRDefault="008732CD" w:rsidP="0091317F">
      <w:pPr>
        <w:pStyle w:val="Prrafodelista"/>
        <w:widowControl w:val="0"/>
        <w:spacing w:after="0" w:line="320" w:lineRule="atLeast"/>
        <w:ind w:left="0"/>
        <w:jc w:val="center"/>
        <w:rPr>
          <w:rFonts w:asciiTheme="minorHAnsi" w:hAnsiTheme="minorHAnsi" w:cstheme="minorHAnsi"/>
          <w:iCs/>
        </w:rPr>
      </w:pPr>
      <w:r w:rsidRPr="0091317F">
        <w:rPr>
          <w:rFonts w:asciiTheme="minorHAnsi" w:hAnsiTheme="minorHAnsi" w:cstheme="minorHAnsi"/>
          <w:iCs/>
        </w:rPr>
        <w:t>Prima neta adquirida</w:t>
      </w:r>
    </w:p>
    <w:p w14:paraId="777EABF2" w14:textId="77777777" w:rsidR="00510927" w:rsidRPr="00AD013E" w:rsidRDefault="00510927" w:rsidP="0091317F">
      <w:pPr>
        <w:pStyle w:val="Prrafodelista"/>
        <w:widowControl w:val="0"/>
        <w:spacing w:after="0" w:line="320" w:lineRule="atLeast"/>
        <w:ind w:left="0"/>
        <w:jc w:val="both"/>
        <w:rPr>
          <w:rFonts w:asciiTheme="minorHAnsi" w:hAnsiTheme="minorHAnsi" w:cstheme="minorHAnsi"/>
          <w:b/>
          <w:bCs/>
          <w:iCs/>
          <w:u w:val="single"/>
        </w:rPr>
      </w:pPr>
    </w:p>
    <w:p w14:paraId="5127A2FB" w14:textId="305D2DC1" w:rsidR="00F62BD5" w:rsidRPr="0091317F" w:rsidRDefault="008732CD" w:rsidP="0091317F">
      <w:pPr>
        <w:pStyle w:val="Prrafodelista"/>
        <w:widowControl w:val="0"/>
        <w:spacing w:after="0" w:line="320" w:lineRule="atLeast"/>
        <w:ind w:left="0"/>
        <w:jc w:val="both"/>
        <w:rPr>
          <w:rFonts w:asciiTheme="minorHAnsi" w:hAnsiTheme="minorHAnsi" w:cstheme="minorHAnsi"/>
          <w:iCs/>
        </w:rPr>
      </w:pPr>
      <w:r w:rsidRPr="0091317F">
        <w:rPr>
          <w:rFonts w:asciiTheme="minorHAnsi" w:hAnsiTheme="minorHAnsi" w:cstheme="minorHAnsi"/>
          <w:iCs/>
        </w:rPr>
        <w:t>Teniendo en cuenta que el importe de siniestralidad será el resultante de aplicar la siguiente fórmula: (Pagos + Reservas – Recobros)</w:t>
      </w:r>
      <w:r w:rsidR="00030A4C">
        <w:rPr>
          <w:rFonts w:asciiTheme="minorHAnsi" w:hAnsiTheme="minorHAnsi" w:cstheme="minorHAnsi"/>
          <w:iCs/>
        </w:rPr>
        <w:t>.</w:t>
      </w:r>
      <w:r w:rsidRPr="0091317F">
        <w:rPr>
          <w:rFonts w:asciiTheme="minorHAnsi" w:hAnsiTheme="minorHAnsi" w:cstheme="minorHAnsi"/>
          <w:iCs/>
        </w:rPr>
        <w:t xml:space="preserve"> </w:t>
      </w:r>
    </w:p>
    <w:p w14:paraId="4AA678AC" w14:textId="77777777" w:rsidR="00F62BD5" w:rsidRPr="00AD013E" w:rsidRDefault="00F62BD5" w:rsidP="0091317F">
      <w:pPr>
        <w:pStyle w:val="Prrafodelista"/>
        <w:widowControl w:val="0"/>
        <w:spacing w:after="0" w:line="320" w:lineRule="atLeast"/>
        <w:ind w:left="0"/>
        <w:jc w:val="both"/>
        <w:rPr>
          <w:rFonts w:asciiTheme="minorHAnsi" w:hAnsiTheme="minorHAnsi" w:cstheme="minorHAnsi"/>
          <w:b/>
          <w:bCs/>
          <w:iCs/>
          <w:u w:val="single"/>
        </w:rPr>
      </w:pPr>
    </w:p>
    <w:p w14:paraId="26F4385F" w14:textId="17EED74F" w:rsidR="00F62BD5" w:rsidRPr="0091317F" w:rsidRDefault="008732CD" w:rsidP="0091317F">
      <w:pPr>
        <w:pStyle w:val="Prrafodelista"/>
        <w:widowControl w:val="0"/>
        <w:numPr>
          <w:ilvl w:val="0"/>
          <w:numId w:val="17"/>
        </w:numPr>
        <w:spacing w:after="0" w:line="320" w:lineRule="atLeast"/>
        <w:jc w:val="both"/>
        <w:rPr>
          <w:rFonts w:asciiTheme="minorHAnsi" w:hAnsiTheme="minorHAnsi" w:cstheme="minorHAnsi"/>
          <w:iCs/>
        </w:rPr>
      </w:pPr>
      <w:r w:rsidRPr="0091317F">
        <w:rPr>
          <w:rFonts w:asciiTheme="minorHAnsi" w:hAnsiTheme="minorHAnsi" w:cstheme="minorHAnsi"/>
          <w:b/>
          <w:bCs/>
          <w:iCs/>
        </w:rPr>
        <w:t>Pagos:</w:t>
      </w:r>
      <w:r w:rsidRPr="0091317F">
        <w:rPr>
          <w:rFonts w:asciiTheme="minorHAnsi" w:hAnsiTheme="minorHAnsi" w:cstheme="minorHAnsi"/>
          <w:iCs/>
        </w:rPr>
        <w:t xml:space="preserve"> Pagos imputables a siniestros declarados en la anualidad</w:t>
      </w:r>
      <w:r w:rsidR="00030A4C">
        <w:rPr>
          <w:rFonts w:asciiTheme="minorHAnsi" w:hAnsiTheme="minorHAnsi" w:cstheme="minorHAnsi"/>
          <w:iCs/>
        </w:rPr>
        <w:t>.</w:t>
      </w:r>
    </w:p>
    <w:p w14:paraId="4CD92607" w14:textId="40C6A3FA" w:rsidR="00F62BD5" w:rsidRPr="0091317F" w:rsidRDefault="008732CD" w:rsidP="0091317F">
      <w:pPr>
        <w:pStyle w:val="Prrafodelista"/>
        <w:widowControl w:val="0"/>
        <w:numPr>
          <w:ilvl w:val="0"/>
          <w:numId w:val="17"/>
        </w:numPr>
        <w:spacing w:after="0" w:line="320" w:lineRule="atLeast"/>
        <w:jc w:val="both"/>
        <w:rPr>
          <w:rFonts w:asciiTheme="minorHAnsi" w:hAnsiTheme="minorHAnsi" w:cstheme="minorHAnsi"/>
          <w:iCs/>
        </w:rPr>
      </w:pPr>
      <w:r w:rsidRPr="0091317F">
        <w:rPr>
          <w:rFonts w:asciiTheme="minorHAnsi" w:hAnsiTheme="minorHAnsi" w:cstheme="minorHAnsi"/>
          <w:b/>
          <w:bCs/>
          <w:iCs/>
        </w:rPr>
        <w:t>Reservas:</w:t>
      </w:r>
      <w:r w:rsidRPr="0091317F">
        <w:rPr>
          <w:rFonts w:asciiTheme="minorHAnsi" w:hAnsiTheme="minorHAnsi" w:cstheme="minorHAnsi"/>
          <w:iCs/>
        </w:rPr>
        <w:t xml:space="preserve"> Previsión de pagos pendientes de efectuar y no liquidados, correspondientes a siniestros declarados en la anualidad</w:t>
      </w:r>
      <w:r w:rsidR="00030A4C">
        <w:rPr>
          <w:rFonts w:asciiTheme="minorHAnsi" w:hAnsiTheme="minorHAnsi" w:cstheme="minorHAnsi"/>
          <w:iCs/>
        </w:rPr>
        <w:t>.</w:t>
      </w:r>
      <w:r w:rsidRPr="0091317F">
        <w:rPr>
          <w:rFonts w:asciiTheme="minorHAnsi" w:hAnsiTheme="minorHAnsi" w:cstheme="minorHAnsi"/>
          <w:iCs/>
        </w:rPr>
        <w:t xml:space="preserve"> </w:t>
      </w:r>
    </w:p>
    <w:p w14:paraId="5772A89D" w14:textId="1F8D8317" w:rsidR="008732CD" w:rsidRPr="0091317F" w:rsidRDefault="008732CD" w:rsidP="0091317F">
      <w:pPr>
        <w:pStyle w:val="Prrafodelista"/>
        <w:widowControl w:val="0"/>
        <w:numPr>
          <w:ilvl w:val="0"/>
          <w:numId w:val="17"/>
        </w:numPr>
        <w:spacing w:after="0" w:line="320" w:lineRule="atLeast"/>
        <w:jc w:val="both"/>
        <w:rPr>
          <w:rFonts w:asciiTheme="minorHAnsi" w:hAnsiTheme="minorHAnsi" w:cstheme="minorHAnsi"/>
          <w:iCs/>
        </w:rPr>
      </w:pPr>
      <w:r w:rsidRPr="0091317F">
        <w:rPr>
          <w:rFonts w:asciiTheme="minorHAnsi" w:hAnsiTheme="minorHAnsi" w:cstheme="minorHAnsi"/>
          <w:b/>
          <w:bCs/>
          <w:iCs/>
        </w:rPr>
        <w:t>Recobros:</w:t>
      </w:r>
      <w:r w:rsidRPr="0091317F">
        <w:rPr>
          <w:rFonts w:asciiTheme="minorHAnsi" w:hAnsiTheme="minorHAnsi" w:cstheme="minorHAnsi"/>
          <w:iCs/>
        </w:rPr>
        <w:t xml:space="preserve"> Se contabilizan los recobros efectuados, considerados como “menos pagos” de los siniestros de la anualidad.</w:t>
      </w:r>
    </w:p>
    <w:p w14:paraId="6574FB2E" w14:textId="77777777" w:rsidR="00F62BD5" w:rsidRPr="00AD013E" w:rsidRDefault="00F62BD5" w:rsidP="0091317F">
      <w:pPr>
        <w:pStyle w:val="Prrafodelista"/>
        <w:widowControl w:val="0"/>
        <w:spacing w:after="0" w:line="320" w:lineRule="atLeast"/>
        <w:ind w:left="0"/>
        <w:jc w:val="both"/>
        <w:rPr>
          <w:rFonts w:asciiTheme="minorHAnsi" w:hAnsiTheme="minorHAnsi" w:cstheme="minorHAnsi"/>
          <w:b/>
          <w:bCs/>
          <w:iCs/>
          <w:u w:val="single"/>
        </w:rPr>
      </w:pPr>
    </w:p>
    <w:p w14:paraId="7AC7B048" w14:textId="26E2175E" w:rsidR="00027CFF" w:rsidRPr="0091317F" w:rsidRDefault="007652E5" w:rsidP="0091317F">
      <w:pPr>
        <w:spacing w:line="320" w:lineRule="atLeast"/>
        <w:jc w:val="both"/>
        <w:rPr>
          <w:rFonts w:asciiTheme="minorHAnsi" w:hAnsiTheme="minorHAnsi" w:cstheme="minorHAnsi"/>
        </w:rPr>
      </w:pPr>
      <w:r w:rsidRPr="0091317F">
        <w:rPr>
          <w:rFonts w:asciiTheme="minorHAnsi" w:hAnsiTheme="minorHAnsi" w:cstheme="minorHAnsi"/>
          <w:b/>
        </w:rPr>
        <w:t>1</w:t>
      </w:r>
      <w:r w:rsidR="00030A4C">
        <w:rPr>
          <w:rFonts w:asciiTheme="minorHAnsi" w:hAnsiTheme="minorHAnsi" w:cstheme="minorHAnsi"/>
          <w:b/>
        </w:rPr>
        <w:t>0</w:t>
      </w:r>
      <w:r w:rsidRPr="0091317F">
        <w:rPr>
          <w:rFonts w:asciiTheme="minorHAnsi" w:hAnsiTheme="minorHAnsi" w:cstheme="minorHAnsi"/>
          <w:b/>
        </w:rPr>
        <w:t>.- PRESUPUESTO ANUAL DE LICITACIÓN</w:t>
      </w:r>
      <w:r w:rsidR="003972F3" w:rsidRPr="0091317F">
        <w:rPr>
          <w:rFonts w:asciiTheme="minorHAnsi" w:hAnsiTheme="minorHAnsi" w:cstheme="minorHAnsi"/>
          <w:b/>
        </w:rPr>
        <w:t xml:space="preserve"> (SIN IVA</w:t>
      </w:r>
      <w:r w:rsidR="00EF4552" w:rsidRPr="0091317F">
        <w:rPr>
          <w:rFonts w:asciiTheme="minorHAnsi" w:hAnsiTheme="minorHAnsi" w:cstheme="minorHAnsi"/>
          <w:b/>
        </w:rPr>
        <w:t>):</w:t>
      </w:r>
      <w:r w:rsidRPr="0091317F">
        <w:rPr>
          <w:rFonts w:asciiTheme="minorHAnsi" w:hAnsiTheme="minorHAnsi" w:cstheme="minorHAnsi"/>
        </w:rPr>
        <w:t xml:space="preserve"> </w:t>
      </w:r>
      <w:bookmarkStart w:id="7" w:name="_Hlk180137409"/>
      <w:r w:rsidR="00030A4C" w:rsidRPr="00042227">
        <w:rPr>
          <w:highlight w:val="yellow"/>
        </w:rPr>
        <w:t>(</w:t>
      </w:r>
      <w:bookmarkStart w:id="8" w:name="_Hlk180090583"/>
      <w:r w:rsidR="00030A4C" w:rsidRPr="000B4A18">
        <w:rPr>
          <w:rFonts w:asciiTheme="minorHAnsi" w:hAnsiTheme="minorHAnsi" w:cstheme="minorHAnsi"/>
          <w:highlight w:val="yellow"/>
        </w:rPr>
        <w:t>[●]</w:t>
      </w:r>
      <w:bookmarkEnd w:id="8"/>
      <w:r w:rsidR="00030A4C" w:rsidRPr="00042227">
        <w:rPr>
          <w:highlight w:val="yellow"/>
        </w:rPr>
        <w:t xml:space="preserve"> €).</w:t>
      </w:r>
      <w:bookmarkEnd w:id="7"/>
      <w:r w:rsidR="00030A4C" w:rsidRPr="001E31D1" w:rsidDel="001E31D1">
        <w:rPr>
          <w:rFonts w:asciiTheme="minorHAnsi" w:hAnsiTheme="minorHAnsi" w:cstheme="minorHAnsi"/>
          <w:highlight w:val="yellow"/>
        </w:rPr>
        <w:t xml:space="preserve"> </w:t>
      </w:r>
    </w:p>
    <w:p w14:paraId="2045D838" w14:textId="0AF26BC1" w:rsidR="00027CFF" w:rsidRPr="0091317F" w:rsidRDefault="007652E5" w:rsidP="0091317F">
      <w:pPr>
        <w:spacing w:line="320" w:lineRule="atLeast"/>
        <w:jc w:val="both"/>
        <w:rPr>
          <w:rFonts w:asciiTheme="minorHAnsi" w:hAnsiTheme="minorHAnsi" w:cstheme="minorHAnsi"/>
        </w:rPr>
      </w:pPr>
      <w:r w:rsidRPr="0091317F">
        <w:rPr>
          <w:rFonts w:asciiTheme="minorHAnsi" w:hAnsiTheme="minorHAnsi" w:cstheme="minorHAnsi"/>
          <w:b/>
        </w:rPr>
        <w:t>1</w:t>
      </w:r>
      <w:r w:rsidR="00030A4C">
        <w:rPr>
          <w:rFonts w:asciiTheme="minorHAnsi" w:hAnsiTheme="minorHAnsi" w:cstheme="minorHAnsi"/>
          <w:b/>
        </w:rPr>
        <w:t>1</w:t>
      </w:r>
      <w:r w:rsidRPr="0091317F">
        <w:rPr>
          <w:rFonts w:asciiTheme="minorHAnsi" w:hAnsiTheme="minorHAnsi" w:cstheme="minorHAnsi"/>
          <w:b/>
        </w:rPr>
        <w:t>.- VALOR ESTIMADO DE LICITACIÓN (INCLUYENDO PRÓRROGAS)</w:t>
      </w:r>
      <w:r w:rsidR="003972F3" w:rsidRPr="0091317F">
        <w:rPr>
          <w:rFonts w:asciiTheme="minorHAnsi" w:hAnsiTheme="minorHAnsi" w:cstheme="minorHAnsi"/>
          <w:b/>
        </w:rPr>
        <w:t xml:space="preserve"> (SIN IVA)</w:t>
      </w:r>
      <w:r w:rsidRPr="0091317F">
        <w:rPr>
          <w:rFonts w:asciiTheme="minorHAnsi" w:hAnsiTheme="minorHAnsi" w:cstheme="minorHAnsi"/>
          <w:b/>
        </w:rPr>
        <w:t>:</w:t>
      </w:r>
      <w:r w:rsidRPr="0091317F">
        <w:rPr>
          <w:rFonts w:asciiTheme="minorHAnsi" w:hAnsiTheme="minorHAnsi" w:cstheme="minorHAnsi"/>
        </w:rPr>
        <w:t xml:space="preserve"> </w:t>
      </w:r>
      <w:r w:rsidR="00030A4C" w:rsidRPr="00042227">
        <w:rPr>
          <w:highlight w:val="yellow"/>
        </w:rPr>
        <w:t>(</w:t>
      </w:r>
      <w:r w:rsidR="00030A4C" w:rsidRPr="000B4A18">
        <w:rPr>
          <w:rFonts w:asciiTheme="minorHAnsi" w:hAnsiTheme="minorHAnsi" w:cstheme="minorHAnsi"/>
          <w:highlight w:val="yellow"/>
        </w:rPr>
        <w:t>[●]</w:t>
      </w:r>
      <w:r w:rsidR="00030A4C" w:rsidRPr="00042227">
        <w:rPr>
          <w:highlight w:val="yellow"/>
        </w:rPr>
        <w:t xml:space="preserve"> €).</w:t>
      </w:r>
      <w:r w:rsidR="00030A4C" w:rsidRPr="001E31D1" w:rsidDel="001E31D1">
        <w:rPr>
          <w:rFonts w:asciiTheme="minorHAnsi" w:hAnsiTheme="minorHAnsi" w:cstheme="minorHAnsi"/>
          <w:highlight w:val="yellow"/>
        </w:rPr>
        <w:t xml:space="preserve"> </w:t>
      </w:r>
    </w:p>
    <w:p w14:paraId="26810251" w14:textId="111C8B8E" w:rsidR="0099363B" w:rsidRPr="00AD013E" w:rsidRDefault="0099363B" w:rsidP="0091317F">
      <w:pPr>
        <w:shd w:val="clear" w:color="auto" w:fill="FFFFFF"/>
        <w:spacing w:line="320" w:lineRule="atLeast"/>
        <w:textAlignment w:val="top"/>
        <w:rPr>
          <w:rFonts w:asciiTheme="minorHAnsi" w:eastAsia="Times New Roman" w:hAnsiTheme="minorHAnsi" w:cstheme="minorHAnsi"/>
          <w:lang w:eastAsia="es-ES_tradnl"/>
        </w:rPr>
      </w:pPr>
      <w:r w:rsidRPr="0091317F">
        <w:rPr>
          <w:rFonts w:asciiTheme="minorHAnsi" w:hAnsiTheme="minorHAnsi" w:cstheme="minorHAnsi"/>
          <w:b/>
        </w:rPr>
        <w:t>1</w:t>
      </w:r>
      <w:r w:rsidR="00030A4C">
        <w:rPr>
          <w:rFonts w:asciiTheme="minorHAnsi" w:hAnsiTheme="minorHAnsi" w:cstheme="minorHAnsi"/>
          <w:b/>
        </w:rPr>
        <w:t>2</w:t>
      </w:r>
      <w:r w:rsidRPr="0091317F">
        <w:rPr>
          <w:rFonts w:asciiTheme="minorHAnsi" w:hAnsiTheme="minorHAnsi" w:cstheme="minorHAnsi"/>
          <w:b/>
        </w:rPr>
        <w:t>.- IMPORTE DEL IVA ANUAL:</w:t>
      </w:r>
      <w:r w:rsidRPr="0091317F">
        <w:rPr>
          <w:rFonts w:asciiTheme="minorHAnsi" w:hAnsiTheme="minorHAnsi" w:cstheme="minorHAnsi"/>
        </w:rPr>
        <w:t xml:space="preserve"> </w:t>
      </w:r>
      <w:hyperlink r:id="rId8" w:anchor="imgrc=JB3PKasxU_MS9M" w:history="1"/>
      <w:r w:rsidRPr="00AD013E">
        <w:rPr>
          <w:rFonts w:asciiTheme="minorHAnsi" w:eastAsia="Times New Roman" w:hAnsiTheme="minorHAnsi" w:cstheme="minorHAnsi"/>
          <w:lang w:eastAsia="es-ES_tradnl"/>
        </w:rPr>
        <w:t>Las primas de seguros están exentas de IVA</w:t>
      </w:r>
    </w:p>
    <w:p w14:paraId="7E0ECC87" w14:textId="0F228228" w:rsidR="00EC59B3" w:rsidRPr="0091317F" w:rsidRDefault="00EC59B3" w:rsidP="0091317F">
      <w:pPr>
        <w:spacing w:line="320" w:lineRule="atLeast"/>
        <w:jc w:val="both"/>
        <w:rPr>
          <w:rFonts w:asciiTheme="minorHAnsi" w:hAnsiTheme="minorHAnsi" w:cstheme="minorHAnsi"/>
          <w:b/>
        </w:rPr>
      </w:pPr>
      <w:r w:rsidRPr="0091317F">
        <w:rPr>
          <w:rFonts w:asciiTheme="minorHAnsi" w:hAnsiTheme="minorHAnsi" w:cstheme="minorHAnsi"/>
          <w:b/>
        </w:rPr>
        <w:t>1</w:t>
      </w:r>
      <w:r w:rsidR="00030A4C">
        <w:rPr>
          <w:rFonts w:asciiTheme="minorHAnsi" w:hAnsiTheme="minorHAnsi" w:cstheme="minorHAnsi"/>
          <w:b/>
        </w:rPr>
        <w:t>3</w:t>
      </w:r>
      <w:r w:rsidRPr="0091317F">
        <w:rPr>
          <w:rFonts w:asciiTheme="minorHAnsi" w:hAnsiTheme="minorHAnsi" w:cstheme="minorHAnsi"/>
          <w:b/>
        </w:rPr>
        <w:t>.- SINIESTRALIDAD (% pagos/ reservas</w:t>
      </w:r>
      <w:r w:rsidR="00844459" w:rsidRPr="0091317F">
        <w:rPr>
          <w:rFonts w:asciiTheme="minorHAnsi" w:hAnsiTheme="minorHAnsi" w:cstheme="minorHAnsi"/>
          <w:b/>
        </w:rPr>
        <w:t>):</w:t>
      </w:r>
      <w:r w:rsidR="00A415F3" w:rsidRPr="0091317F">
        <w:rPr>
          <w:rFonts w:asciiTheme="minorHAnsi" w:hAnsiTheme="minorHAnsi" w:cstheme="minorHAnsi"/>
          <w:b/>
        </w:rPr>
        <w:t xml:space="preserve"> (VER ANEXO I)</w:t>
      </w:r>
      <w:r w:rsidRPr="0091317F">
        <w:rPr>
          <w:rFonts w:asciiTheme="minorHAnsi" w:hAnsiTheme="minorHAnsi" w:cstheme="minorHAnsi"/>
          <w:b/>
        </w:rPr>
        <w:t xml:space="preserve"> _____ %</w:t>
      </w:r>
    </w:p>
    <w:p w14:paraId="18C954DA" w14:textId="19A95A08" w:rsidR="00EC59B3" w:rsidRPr="0091317F" w:rsidRDefault="00030A4C" w:rsidP="0091317F">
      <w:pPr>
        <w:spacing w:line="320" w:lineRule="atLeast"/>
        <w:jc w:val="both"/>
        <w:rPr>
          <w:rFonts w:asciiTheme="minorHAnsi" w:hAnsiTheme="minorHAnsi" w:cstheme="minorHAnsi"/>
        </w:rPr>
      </w:pPr>
      <w:r>
        <w:rPr>
          <w:rFonts w:asciiTheme="minorHAnsi" w:hAnsiTheme="minorHAnsi" w:cstheme="minorHAnsi"/>
          <w:b/>
        </w:rPr>
        <w:t xml:space="preserve">14.- </w:t>
      </w:r>
      <w:r w:rsidR="00EC59B3" w:rsidRPr="0091317F">
        <w:rPr>
          <w:rFonts w:asciiTheme="minorHAnsi" w:hAnsiTheme="minorHAnsi" w:cstheme="minorHAnsi"/>
          <w:b/>
        </w:rPr>
        <w:t xml:space="preserve">CERTIFICADO DE SINIESTRALIDAD EMITIDO POR LA ACTUAL ASEGURADORA </w:t>
      </w:r>
    </w:p>
    <w:p w14:paraId="11ACB229" w14:textId="39E7FB85" w:rsidR="00030A4C" w:rsidRPr="00F623F2" w:rsidRDefault="007652E5" w:rsidP="00030A4C">
      <w:pPr>
        <w:spacing w:line="320" w:lineRule="atLeast"/>
        <w:jc w:val="both"/>
        <w:rPr>
          <w:rFonts w:asciiTheme="minorHAnsi" w:hAnsiTheme="minorHAnsi" w:cstheme="minorHAnsi"/>
        </w:rPr>
      </w:pPr>
      <w:r w:rsidRPr="0091317F">
        <w:rPr>
          <w:rFonts w:asciiTheme="minorHAnsi" w:hAnsiTheme="minorHAnsi" w:cstheme="minorHAnsi"/>
          <w:b/>
        </w:rPr>
        <w:t>1</w:t>
      </w:r>
      <w:r w:rsidR="00030A4C">
        <w:rPr>
          <w:rFonts w:asciiTheme="minorHAnsi" w:hAnsiTheme="minorHAnsi" w:cstheme="minorHAnsi"/>
          <w:b/>
        </w:rPr>
        <w:t>5</w:t>
      </w:r>
      <w:r w:rsidRPr="0091317F">
        <w:rPr>
          <w:rFonts w:asciiTheme="minorHAnsi" w:hAnsiTheme="minorHAnsi" w:cstheme="minorHAnsi"/>
          <w:b/>
        </w:rPr>
        <w:t xml:space="preserve">.- </w:t>
      </w:r>
      <w:r w:rsidR="002A561A" w:rsidRPr="0091317F">
        <w:rPr>
          <w:rFonts w:asciiTheme="minorHAnsi" w:hAnsiTheme="minorHAnsi" w:cstheme="minorHAnsi"/>
          <w:b/>
        </w:rPr>
        <w:t xml:space="preserve">PENALIDADES POR INCUMPLIMIENTO DE LOS CONTRATOS </w:t>
      </w:r>
      <w:r w:rsidR="00EC59B3" w:rsidRPr="0091317F">
        <w:rPr>
          <w:rFonts w:asciiTheme="minorHAnsi" w:hAnsiTheme="minorHAnsi" w:cstheme="minorHAnsi"/>
          <w:b/>
        </w:rPr>
        <w:t>BASADOS:</w:t>
      </w:r>
      <w:r w:rsidRPr="0091317F">
        <w:rPr>
          <w:rFonts w:asciiTheme="minorHAnsi" w:hAnsiTheme="minorHAnsi" w:cstheme="minorHAnsi"/>
        </w:rPr>
        <w:t xml:space="preserve"> </w:t>
      </w:r>
      <w:r w:rsidR="00030A4C">
        <w:rPr>
          <w:rFonts w:asciiTheme="minorHAnsi" w:hAnsiTheme="minorHAnsi" w:cstheme="minorHAnsi"/>
        </w:rPr>
        <w:t xml:space="preserve"> </w:t>
      </w:r>
      <w:bookmarkStart w:id="9" w:name="_Hlk180088550"/>
      <w:r w:rsidR="00030A4C" w:rsidRPr="00F623F2">
        <w:rPr>
          <w:rFonts w:asciiTheme="minorHAnsi" w:hAnsiTheme="minorHAnsi" w:cstheme="minorHAnsi"/>
          <w:highlight w:val="yellow"/>
        </w:rPr>
        <w:t xml:space="preserve">solo completar en caso de que se pretenda ampliar lo dispuesto en la </w:t>
      </w:r>
      <w:r w:rsidR="00030A4C">
        <w:rPr>
          <w:rFonts w:asciiTheme="minorHAnsi" w:hAnsiTheme="minorHAnsi" w:cstheme="minorHAnsi"/>
          <w:highlight w:val="yellow"/>
        </w:rPr>
        <w:t>C</w:t>
      </w:r>
      <w:r w:rsidR="00030A4C" w:rsidRPr="00F623F2">
        <w:rPr>
          <w:rFonts w:asciiTheme="minorHAnsi" w:hAnsiTheme="minorHAnsi" w:cstheme="minorHAnsi"/>
          <w:highlight w:val="yellow"/>
        </w:rPr>
        <w:t>láusula 21.9 del PCA</w:t>
      </w:r>
      <w:r w:rsidR="00030A4C">
        <w:rPr>
          <w:rFonts w:asciiTheme="minorHAnsi" w:hAnsiTheme="minorHAnsi" w:cstheme="minorHAnsi"/>
        </w:rPr>
        <w:t>.</w:t>
      </w:r>
      <w:r w:rsidR="00030A4C" w:rsidRPr="00F623F2">
        <w:rPr>
          <w:rFonts w:asciiTheme="minorHAnsi" w:hAnsiTheme="minorHAnsi" w:cstheme="minorHAnsi"/>
        </w:rPr>
        <w:t xml:space="preserve"> </w:t>
      </w:r>
    </w:p>
    <w:bookmarkEnd w:id="9"/>
    <w:p w14:paraId="4FA797EE" w14:textId="581D439A" w:rsidR="00027CFF" w:rsidRPr="0091317F" w:rsidRDefault="002A561A" w:rsidP="0091317F">
      <w:pPr>
        <w:spacing w:line="320" w:lineRule="atLeast"/>
        <w:jc w:val="both"/>
        <w:rPr>
          <w:rFonts w:asciiTheme="minorHAnsi" w:hAnsiTheme="minorHAnsi" w:cstheme="minorHAnsi"/>
        </w:rPr>
      </w:pPr>
      <w:r w:rsidRPr="0091317F">
        <w:rPr>
          <w:rFonts w:asciiTheme="minorHAnsi" w:hAnsiTheme="minorHAnsi" w:cstheme="minorHAnsi"/>
          <w:b/>
        </w:rPr>
        <w:t>1</w:t>
      </w:r>
      <w:r w:rsidR="00030A4C">
        <w:rPr>
          <w:rFonts w:asciiTheme="minorHAnsi" w:hAnsiTheme="minorHAnsi" w:cstheme="minorHAnsi"/>
          <w:b/>
        </w:rPr>
        <w:t>6</w:t>
      </w:r>
      <w:r w:rsidR="007652E5" w:rsidRPr="0091317F">
        <w:rPr>
          <w:rFonts w:asciiTheme="minorHAnsi" w:hAnsiTheme="minorHAnsi" w:cstheme="minorHAnsi"/>
          <w:b/>
        </w:rPr>
        <w:t xml:space="preserve">.- </w:t>
      </w:r>
      <w:r w:rsidRPr="0091317F">
        <w:rPr>
          <w:rFonts w:asciiTheme="minorHAnsi" w:hAnsiTheme="minorHAnsi" w:cstheme="minorHAnsi"/>
          <w:b/>
        </w:rPr>
        <w:t>MODIFICACI</w:t>
      </w:r>
      <w:r w:rsidR="00A121EF">
        <w:rPr>
          <w:rFonts w:asciiTheme="minorHAnsi" w:hAnsiTheme="minorHAnsi" w:cstheme="minorHAnsi"/>
          <w:b/>
        </w:rPr>
        <w:t>Ó</w:t>
      </w:r>
      <w:r w:rsidRPr="0091317F">
        <w:rPr>
          <w:rFonts w:asciiTheme="minorHAnsi" w:hAnsiTheme="minorHAnsi" w:cstheme="minorHAnsi"/>
          <w:b/>
        </w:rPr>
        <w:t>N DEL CONTRATO BASADO</w:t>
      </w:r>
      <w:r w:rsidR="007652E5" w:rsidRPr="0091317F">
        <w:rPr>
          <w:rFonts w:asciiTheme="minorHAnsi" w:hAnsiTheme="minorHAnsi" w:cstheme="minorHAnsi"/>
        </w:rPr>
        <w:t xml:space="preserve">: </w:t>
      </w:r>
      <w:r w:rsidR="00030A4C">
        <w:rPr>
          <w:rFonts w:asciiTheme="minorHAnsi" w:hAnsiTheme="minorHAnsi" w:cstheme="minorHAnsi"/>
        </w:rPr>
        <w:t>s</w:t>
      </w:r>
      <w:r w:rsidR="007652E5" w:rsidRPr="0091317F">
        <w:rPr>
          <w:rFonts w:asciiTheme="minorHAnsi" w:hAnsiTheme="minorHAnsi" w:cstheme="minorHAnsi"/>
        </w:rPr>
        <w:t xml:space="preserve">egún lo dispuesto en la </w:t>
      </w:r>
      <w:r w:rsidR="00030A4C">
        <w:rPr>
          <w:rFonts w:asciiTheme="minorHAnsi" w:hAnsiTheme="minorHAnsi" w:cstheme="minorHAnsi"/>
        </w:rPr>
        <w:t>C</w:t>
      </w:r>
      <w:r w:rsidR="007652E5" w:rsidRPr="0091317F">
        <w:rPr>
          <w:rFonts w:asciiTheme="minorHAnsi" w:hAnsiTheme="minorHAnsi" w:cstheme="minorHAnsi"/>
        </w:rPr>
        <w:t>láusula</w:t>
      </w:r>
      <w:r w:rsidRPr="0091317F">
        <w:rPr>
          <w:rFonts w:asciiTheme="minorHAnsi" w:hAnsiTheme="minorHAnsi" w:cstheme="minorHAnsi"/>
        </w:rPr>
        <w:t xml:space="preserve"> 21.10</w:t>
      </w:r>
      <w:r w:rsidR="007652E5" w:rsidRPr="0091317F">
        <w:rPr>
          <w:rFonts w:asciiTheme="minorHAnsi" w:hAnsiTheme="minorHAnsi" w:cstheme="minorHAnsi"/>
        </w:rPr>
        <w:t xml:space="preserve"> del PCA. </w:t>
      </w:r>
    </w:p>
    <w:p w14:paraId="5BD14521" w14:textId="5365D900" w:rsidR="002A561A" w:rsidRPr="0091317F" w:rsidRDefault="002A561A" w:rsidP="0091317F">
      <w:pPr>
        <w:spacing w:line="320" w:lineRule="atLeast"/>
        <w:jc w:val="both"/>
        <w:rPr>
          <w:rFonts w:asciiTheme="minorHAnsi" w:hAnsiTheme="minorHAnsi" w:cstheme="minorHAnsi"/>
        </w:rPr>
      </w:pPr>
      <w:r w:rsidRPr="0091317F">
        <w:rPr>
          <w:rFonts w:asciiTheme="minorHAnsi" w:hAnsiTheme="minorHAnsi" w:cstheme="minorHAnsi"/>
          <w:b/>
        </w:rPr>
        <w:t>1</w:t>
      </w:r>
      <w:r w:rsidR="00030A4C">
        <w:rPr>
          <w:rFonts w:asciiTheme="minorHAnsi" w:hAnsiTheme="minorHAnsi" w:cstheme="minorHAnsi"/>
          <w:b/>
        </w:rPr>
        <w:t>7</w:t>
      </w:r>
      <w:r w:rsidRPr="0091317F">
        <w:rPr>
          <w:rFonts w:asciiTheme="minorHAnsi" w:hAnsiTheme="minorHAnsi" w:cstheme="minorHAnsi"/>
          <w:b/>
        </w:rPr>
        <w:t>.- CESIÓN Y SUBCONTRATACIÓN:</w:t>
      </w:r>
      <w:r w:rsidRPr="0091317F">
        <w:rPr>
          <w:rFonts w:asciiTheme="minorHAnsi" w:hAnsiTheme="minorHAnsi" w:cstheme="minorHAnsi"/>
        </w:rPr>
        <w:t xml:space="preserve"> </w:t>
      </w:r>
      <w:r w:rsidR="00030A4C">
        <w:rPr>
          <w:rFonts w:asciiTheme="minorHAnsi" w:hAnsiTheme="minorHAnsi" w:cstheme="minorHAnsi"/>
        </w:rPr>
        <w:t>d</w:t>
      </w:r>
      <w:r w:rsidRPr="0091317F">
        <w:rPr>
          <w:rFonts w:asciiTheme="minorHAnsi" w:hAnsiTheme="minorHAnsi" w:cstheme="minorHAnsi"/>
        </w:rPr>
        <w:t xml:space="preserve">e conformidad con la </w:t>
      </w:r>
      <w:r w:rsidR="00030A4C">
        <w:rPr>
          <w:rFonts w:asciiTheme="minorHAnsi" w:hAnsiTheme="minorHAnsi" w:cstheme="minorHAnsi"/>
        </w:rPr>
        <w:t>C</w:t>
      </w:r>
      <w:r w:rsidRPr="0091317F">
        <w:rPr>
          <w:rFonts w:asciiTheme="minorHAnsi" w:hAnsiTheme="minorHAnsi" w:cstheme="minorHAnsi"/>
        </w:rPr>
        <w:t>láusula 21.11 del PCA.</w:t>
      </w:r>
    </w:p>
    <w:p w14:paraId="20AB18C1" w14:textId="69ECA344" w:rsidR="00027CFF" w:rsidRPr="0091317F" w:rsidRDefault="00030A4C" w:rsidP="0091317F">
      <w:pPr>
        <w:spacing w:line="320" w:lineRule="atLeast"/>
        <w:jc w:val="both"/>
        <w:rPr>
          <w:rFonts w:asciiTheme="minorHAnsi" w:hAnsiTheme="minorHAnsi" w:cstheme="minorHAnsi"/>
        </w:rPr>
      </w:pPr>
      <w:r>
        <w:rPr>
          <w:rFonts w:asciiTheme="minorHAnsi" w:hAnsiTheme="minorHAnsi" w:cstheme="minorHAnsi"/>
          <w:b/>
        </w:rPr>
        <w:t>18</w:t>
      </w:r>
      <w:r w:rsidR="007652E5" w:rsidRPr="0091317F">
        <w:rPr>
          <w:rFonts w:asciiTheme="minorHAnsi" w:hAnsiTheme="minorHAnsi" w:cstheme="minorHAnsi"/>
          <w:b/>
        </w:rPr>
        <w:t>.- RESOLUCIÓN DEL CONTRATO BASADO:</w:t>
      </w:r>
      <w:r w:rsidR="007652E5" w:rsidRPr="0091317F">
        <w:rPr>
          <w:rFonts w:asciiTheme="minorHAnsi" w:hAnsiTheme="minorHAnsi" w:cstheme="minorHAnsi"/>
        </w:rPr>
        <w:t xml:space="preserve"> </w:t>
      </w:r>
      <w:r>
        <w:rPr>
          <w:rFonts w:asciiTheme="minorHAnsi" w:hAnsiTheme="minorHAnsi" w:cstheme="minorHAnsi"/>
        </w:rPr>
        <w:t>d</w:t>
      </w:r>
      <w:r w:rsidR="007652E5" w:rsidRPr="0091317F">
        <w:rPr>
          <w:rFonts w:asciiTheme="minorHAnsi" w:hAnsiTheme="minorHAnsi" w:cstheme="minorHAnsi"/>
        </w:rPr>
        <w:t>e conformidad con la cláusula 21.</w:t>
      </w:r>
      <w:r w:rsidR="002A561A" w:rsidRPr="0091317F">
        <w:rPr>
          <w:rFonts w:asciiTheme="minorHAnsi" w:hAnsiTheme="minorHAnsi" w:cstheme="minorHAnsi"/>
        </w:rPr>
        <w:t>12</w:t>
      </w:r>
      <w:r w:rsidR="007652E5" w:rsidRPr="0091317F">
        <w:rPr>
          <w:rFonts w:asciiTheme="minorHAnsi" w:hAnsiTheme="minorHAnsi" w:cstheme="minorHAnsi"/>
        </w:rPr>
        <w:t xml:space="preserve"> del PCA.</w:t>
      </w:r>
    </w:p>
    <w:p w14:paraId="69299F14" w14:textId="5F3B2853" w:rsidR="007652E5" w:rsidRPr="0091317F" w:rsidRDefault="00030A4C" w:rsidP="0091317F">
      <w:pPr>
        <w:spacing w:line="320" w:lineRule="atLeast"/>
        <w:jc w:val="both"/>
        <w:rPr>
          <w:rFonts w:asciiTheme="minorHAnsi" w:hAnsiTheme="minorHAnsi" w:cstheme="minorHAnsi"/>
          <w:b/>
        </w:rPr>
      </w:pPr>
      <w:r>
        <w:rPr>
          <w:rFonts w:asciiTheme="minorHAnsi" w:hAnsiTheme="minorHAnsi" w:cstheme="minorHAnsi"/>
          <w:b/>
        </w:rPr>
        <w:t>19</w:t>
      </w:r>
      <w:r w:rsidR="007652E5" w:rsidRPr="0091317F">
        <w:rPr>
          <w:rFonts w:asciiTheme="minorHAnsi" w:hAnsiTheme="minorHAnsi" w:cstheme="minorHAnsi"/>
          <w:b/>
        </w:rPr>
        <w:t>.- OFICINA DONDE SE PUEDE CONSULTAR EL EXPEDIENTE Y OBTENER LA DOCUMENTACIÓN ASOCIADA:</w:t>
      </w:r>
    </w:p>
    <w:p w14:paraId="4A78DA3D" w14:textId="77777777" w:rsidR="00030A4C" w:rsidRPr="00042227" w:rsidRDefault="00030A4C" w:rsidP="00030A4C">
      <w:pPr>
        <w:pStyle w:val="Prrafodelista"/>
        <w:numPr>
          <w:ilvl w:val="0"/>
          <w:numId w:val="18"/>
        </w:numPr>
        <w:spacing w:after="0" w:line="320" w:lineRule="atLeast"/>
        <w:jc w:val="both"/>
      </w:pPr>
      <w:bookmarkStart w:id="10" w:name="_Hlk180078088"/>
      <w:bookmarkStart w:id="11" w:name="_Hlk180137456"/>
      <w:r w:rsidRPr="00103F25">
        <w:rPr>
          <w:b/>
        </w:rPr>
        <w:t>Dependencia:</w:t>
      </w:r>
      <w:r w:rsidRPr="00042227">
        <w:t xml:space="preserve"> ENTIDAD LOCAL DE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19593938" w14:textId="77777777" w:rsidR="00030A4C" w:rsidRPr="00042227" w:rsidRDefault="00030A4C" w:rsidP="00030A4C">
      <w:pPr>
        <w:pStyle w:val="Prrafodelista"/>
        <w:numPr>
          <w:ilvl w:val="0"/>
          <w:numId w:val="18"/>
        </w:numPr>
        <w:spacing w:after="0" w:line="320" w:lineRule="atLeast"/>
        <w:jc w:val="both"/>
      </w:pPr>
      <w:r w:rsidRPr="00F623F2">
        <w:rPr>
          <w:b/>
        </w:rPr>
        <w:t>Dirección:</w:t>
      </w:r>
      <w:r w:rsidRPr="00103F25">
        <w:rPr>
          <w:rFonts w:asciiTheme="minorHAnsi" w:hAnsiTheme="minorHAnsi" w:cstheme="minorHAnsi"/>
          <w:highlight w:val="yellow"/>
        </w:rPr>
        <w:t xml:space="preserve"> </w:t>
      </w:r>
      <w:r w:rsidRPr="000B4A18">
        <w:rPr>
          <w:rFonts w:asciiTheme="minorHAnsi" w:hAnsiTheme="minorHAnsi" w:cstheme="minorHAnsi"/>
          <w:highlight w:val="yellow"/>
        </w:rPr>
        <w:t>[●]</w:t>
      </w:r>
      <w:r>
        <w:rPr>
          <w:rFonts w:asciiTheme="minorHAnsi" w:hAnsiTheme="minorHAnsi" w:cstheme="minorHAnsi"/>
        </w:rPr>
        <w:t>.</w:t>
      </w:r>
      <w:r w:rsidRPr="00042227" w:rsidDel="00103F25">
        <w:t xml:space="preserve"> </w:t>
      </w:r>
    </w:p>
    <w:p w14:paraId="0EF4D1C5" w14:textId="77777777" w:rsidR="00030A4C" w:rsidRPr="00042227" w:rsidRDefault="00030A4C" w:rsidP="00030A4C">
      <w:pPr>
        <w:pStyle w:val="Prrafodelista"/>
        <w:numPr>
          <w:ilvl w:val="0"/>
          <w:numId w:val="18"/>
        </w:numPr>
        <w:spacing w:after="0" w:line="320" w:lineRule="atLeast"/>
        <w:jc w:val="both"/>
      </w:pPr>
      <w:r w:rsidRPr="00F623F2">
        <w:rPr>
          <w:b/>
        </w:rPr>
        <w:t>Teléfono:</w:t>
      </w:r>
      <w:r w:rsidRPr="00042227">
        <w:t xml:space="preserv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61201D6C" w14:textId="77777777" w:rsidR="00030A4C" w:rsidRPr="00042227" w:rsidRDefault="00030A4C" w:rsidP="00030A4C">
      <w:pPr>
        <w:pStyle w:val="Prrafodelista"/>
        <w:numPr>
          <w:ilvl w:val="0"/>
          <w:numId w:val="18"/>
        </w:numPr>
        <w:spacing w:after="0" w:line="320" w:lineRule="atLeast"/>
        <w:jc w:val="both"/>
      </w:pPr>
      <w:r w:rsidRPr="00103F25">
        <w:rPr>
          <w:b/>
        </w:rPr>
        <w:t xml:space="preserve">Fax: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2815B48B" w14:textId="77777777" w:rsidR="00030A4C" w:rsidRDefault="00030A4C" w:rsidP="00030A4C">
      <w:pPr>
        <w:pStyle w:val="Prrafodelista"/>
        <w:numPr>
          <w:ilvl w:val="0"/>
          <w:numId w:val="18"/>
        </w:numPr>
        <w:spacing w:after="0" w:line="320" w:lineRule="atLeast"/>
        <w:jc w:val="both"/>
      </w:pPr>
      <w:r w:rsidRPr="00F623F2">
        <w:rPr>
          <w:b/>
        </w:rPr>
        <w:t xml:space="preserve">Correo electrónico: </w:t>
      </w:r>
      <w:r w:rsidRPr="000B4A18">
        <w:rPr>
          <w:rFonts w:asciiTheme="minorHAnsi" w:hAnsiTheme="minorHAnsi" w:cstheme="minorHAnsi"/>
          <w:highlight w:val="yellow"/>
        </w:rPr>
        <w:t>[●]</w:t>
      </w:r>
      <w:r>
        <w:rPr>
          <w:highlight w:val="yellow"/>
        </w:rPr>
        <w:t>.</w:t>
      </w:r>
      <w:bookmarkEnd w:id="10"/>
    </w:p>
    <w:bookmarkEnd w:id="11"/>
    <w:p w14:paraId="220D18D7" w14:textId="7197A072" w:rsidR="00030A4C" w:rsidRPr="0091317F" w:rsidRDefault="00030A4C" w:rsidP="0091317F">
      <w:pPr>
        <w:spacing w:after="0" w:line="320" w:lineRule="atLeast"/>
        <w:jc w:val="both"/>
        <w:rPr>
          <w:rFonts w:asciiTheme="minorHAnsi" w:hAnsiTheme="minorHAnsi" w:cstheme="minorHAnsi"/>
        </w:rPr>
      </w:pPr>
    </w:p>
    <w:p w14:paraId="1A120522" w14:textId="60F318FE" w:rsidR="007652E5" w:rsidRDefault="007652E5" w:rsidP="00AD013E">
      <w:pPr>
        <w:spacing w:after="0" w:line="320" w:lineRule="atLeast"/>
        <w:jc w:val="both"/>
        <w:rPr>
          <w:rFonts w:asciiTheme="minorHAnsi" w:hAnsiTheme="minorHAnsi" w:cstheme="minorHAnsi"/>
          <w:b/>
        </w:rPr>
      </w:pPr>
      <w:r w:rsidRPr="0091317F">
        <w:rPr>
          <w:rFonts w:asciiTheme="minorHAnsi" w:hAnsiTheme="minorHAnsi" w:cstheme="minorHAnsi"/>
          <w:b/>
        </w:rPr>
        <w:t>2</w:t>
      </w:r>
      <w:r w:rsidR="00030A4C">
        <w:rPr>
          <w:rFonts w:asciiTheme="minorHAnsi" w:hAnsiTheme="minorHAnsi" w:cstheme="minorHAnsi"/>
          <w:b/>
        </w:rPr>
        <w:t>0</w:t>
      </w:r>
      <w:r w:rsidRPr="0091317F">
        <w:rPr>
          <w:rFonts w:asciiTheme="minorHAnsi" w:hAnsiTheme="minorHAnsi" w:cstheme="minorHAnsi"/>
          <w:b/>
        </w:rPr>
        <w:t>.- PRESENTACIÓN DE OFERTAS:</w:t>
      </w:r>
    </w:p>
    <w:p w14:paraId="4A675A27" w14:textId="77777777" w:rsidR="00030A4C" w:rsidRPr="0091317F" w:rsidRDefault="00030A4C" w:rsidP="0091317F">
      <w:pPr>
        <w:spacing w:after="0" w:line="320" w:lineRule="atLeast"/>
        <w:jc w:val="both"/>
        <w:rPr>
          <w:rFonts w:asciiTheme="minorHAnsi" w:hAnsiTheme="minorHAnsi" w:cstheme="minorHAnsi"/>
          <w:b/>
        </w:rPr>
      </w:pPr>
    </w:p>
    <w:p w14:paraId="167F5879" w14:textId="5B8A9777" w:rsidR="00027CFF" w:rsidRPr="0091317F" w:rsidRDefault="007652E5" w:rsidP="0091317F">
      <w:pPr>
        <w:spacing w:after="0" w:line="320" w:lineRule="atLeast"/>
        <w:jc w:val="both"/>
        <w:rPr>
          <w:rFonts w:asciiTheme="minorHAnsi" w:hAnsiTheme="minorHAnsi" w:cstheme="minorHAnsi"/>
        </w:rPr>
      </w:pPr>
      <w:r w:rsidRPr="0091317F">
        <w:rPr>
          <w:rFonts w:asciiTheme="minorHAnsi" w:hAnsiTheme="minorHAnsi" w:cstheme="minorHAnsi"/>
          <w:b/>
        </w:rPr>
        <w:t xml:space="preserve">Lugar: </w:t>
      </w:r>
      <w:r w:rsidRPr="0091317F">
        <w:rPr>
          <w:rFonts w:asciiTheme="minorHAnsi" w:hAnsiTheme="minorHAnsi" w:cstheme="minorHAnsi"/>
        </w:rPr>
        <w:t>A través de la Plataforma de la Central de Contratación de la FEMP.</w:t>
      </w:r>
    </w:p>
    <w:p w14:paraId="15E9D087" w14:textId="77777777" w:rsidR="00030A4C" w:rsidRDefault="00030A4C" w:rsidP="00AD013E">
      <w:pPr>
        <w:spacing w:after="0" w:line="320" w:lineRule="atLeast"/>
        <w:jc w:val="both"/>
        <w:rPr>
          <w:rFonts w:asciiTheme="minorHAnsi" w:hAnsiTheme="minorHAnsi" w:cstheme="minorHAnsi"/>
          <w:b/>
          <w:bCs/>
        </w:rPr>
      </w:pPr>
    </w:p>
    <w:p w14:paraId="2E71E0B1" w14:textId="21A92C95" w:rsidR="007652E5" w:rsidRDefault="007652E5" w:rsidP="00AD013E">
      <w:pPr>
        <w:spacing w:after="0" w:line="320" w:lineRule="atLeast"/>
        <w:jc w:val="both"/>
        <w:rPr>
          <w:rFonts w:asciiTheme="minorHAnsi" w:hAnsiTheme="minorHAnsi" w:cstheme="minorHAnsi"/>
        </w:rPr>
      </w:pPr>
      <w:r w:rsidRPr="0091317F">
        <w:rPr>
          <w:rFonts w:asciiTheme="minorHAnsi" w:hAnsiTheme="minorHAnsi" w:cstheme="minorHAnsi"/>
          <w:b/>
          <w:bCs/>
        </w:rPr>
        <w:t>2</w:t>
      </w:r>
      <w:r w:rsidR="00030A4C">
        <w:rPr>
          <w:rFonts w:asciiTheme="minorHAnsi" w:hAnsiTheme="minorHAnsi" w:cstheme="minorHAnsi"/>
          <w:b/>
          <w:bCs/>
        </w:rPr>
        <w:t>1</w:t>
      </w:r>
      <w:r w:rsidRPr="0091317F">
        <w:rPr>
          <w:rFonts w:asciiTheme="minorHAnsi" w:hAnsiTheme="minorHAnsi" w:cstheme="minorHAnsi"/>
          <w:b/>
          <w:bCs/>
        </w:rPr>
        <w:t xml:space="preserve">.- IDENTIFICACIÓN DEL RESPONSABLE DEL CONTRATO: </w:t>
      </w:r>
      <w:r w:rsidR="00030A4C">
        <w:rPr>
          <w:rFonts w:asciiTheme="minorHAnsi" w:hAnsiTheme="minorHAnsi" w:cstheme="minorHAnsi"/>
        </w:rPr>
        <w:t>d</w:t>
      </w:r>
      <w:r w:rsidRPr="0091317F">
        <w:rPr>
          <w:rFonts w:asciiTheme="minorHAnsi" w:hAnsiTheme="minorHAnsi" w:cstheme="minorHAnsi"/>
        </w:rPr>
        <w:t xml:space="preserve">e conformidad con la </w:t>
      </w:r>
      <w:r w:rsidR="00030A4C">
        <w:rPr>
          <w:rFonts w:asciiTheme="minorHAnsi" w:hAnsiTheme="minorHAnsi" w:cstheme="minorHAnsi"/>
        </w:rPr>
        <w:t>C</w:t>
      </w:r>
      <w:r w:rsidRPr="0091317F">
        <w:rPr>
          <w:rFonts w:asciiTheme="minorHAnsi" w:hAnsiTheme="minorHAnsi" w:cstheme="minorHAnsi"/>
        </w:rPr>
        <w:t xml:space="preserve">láusula 21.4 del PCA se nombra como </w:t>
      </w:r>
      <w:proofErr w:type="gramStart"/>
      <w:r w:rsidR="00C9138C">
        <w:rPr>
          <w:rFonts w:asciiTheme="minorHAnsi" w:hAnsiTheme="minorHAnsi" w:cstheme="minorHAnsi"/>
        </w:rPr>
        <w:t>R</w:t>
      </w:r>
      <w:r w:rsidRPr="0091317F">
        <w:rPr>
          <w:rFonts w:asciiTheme="minorHAnsi" w:hAnsiTheme="minorHAnsi" w:cstheme="minorHAnsi"/>
        </w:rPr>
        <w:t>esponsable</w:t>
      </w:r>
      <w:proofErr w:type="gramEnd"/>
      <w:r w:rsidRPr="0091317F">
        <w:rPr>
          <w:rFonts w:asciiTheme="minorHAnsi" w:hAnsiTheme="minorHAnsi" w:cstheme="minorHAnsi"/>
        </w:rPr>
        <w:t xml:space="preserve"> del contrato a </w:t>
      </w:r>
      <w:r w:rsidR="00030A4C" w:rsidRPr="000B4A18">
        <w:rPr>
          <w:rFonts w:asciiTheme="minorHAnsi" w:hAnsiTheme="minorHAnsi" w:cstheme="minorHAnsi"/>
          <w:highlight w:val="yellow"/>
        </w:rPr>
        <w:t>[●]</w:t>
      </w:r>
      <w:r w:rsidR="00030A4C">
        <w:rPr>
          <w:rFonts w:asciiTheme="minorHAnsi" w:hAnsiTheme="minorHAnsi" w:cstheme="minorHAnsi"/>
          <w:highlight w:val="yellow"/>
        </w:rPr>
        <w:t>.</w:t>
      </w:r>
      <w:r w:rsidR="00030A4C" w:rsidRPr="00030A4C" w:rsidDel="00030A4C">
        <w:rPr>
          <w:rFonts w:asciiTheme="minorHAnsi" w:hAnsiTheme="minorHAnsi" w:cstheme="minorHAnsi"/>
          <w:highlight w:val="yellow"/>
        </w:rPr>
        <w:t xml:space="preserve"> </w:t>
      </w:r>
    </w:p>
    <w:p w14:paraId="2456BBA9" w14:textId="77777777" w:rsidR="00C9138C" w:rsidRPr="0091317F" w:rsidRDefault="00C9138C" w:rsidP="0091317F">
      <w:pPr>
        <w:spacing w:after="0" w:line="320" w:lineRule="atLeast"/>
        <w:jc w:val="both"/>
        <w:rPr>
          <w:rFonts w:asciiTheme="minorHAnsi" w:hAnsiTheme="minorHAnsi" w:cstheme="minorHAnsi"/>
          <w:b/>
          <w:bCs/>
        </w:rPr>
      </w:pPr>
    </w:p>
    <w:p w14:paraId="22AF2740" w14:textId="1103CC9D" w:rsidR="00EC59B3" w:rsidRPr="0091317F" w:rsidRDefault="00EC59B3" w:rsidP="0091317F">
      <w:pPr>
        <w:spacing w:after="0" w:line="320" w:lineRule="atLeast"/>
        <w:jc w:val="both"/>
        <w:rPr>
          <w:rFonts w:asciiTheme="minorHAnsi" w:hAnsiTheme="minorHAnsi" w:cstheme="minorHAnsi"/>
          <w:b/>
          <w:bCs/>
        </w:rPr>
      </w:pPr>
    </w:p>
    <w:p w14:paraId="7CEA11A0" w14:textId="1CAC8D0B" w:rsidR="00EF4552" w:rsidRDefault="00EF4552" w:rsidP="00AD013E">
      <w:pPr>
        <w:spacing w:after="0" w:line="320" w:lineRule="atLeast"/>
        <w:rPr>
          <w:rFonts w:asciiTheme="minorHAnsi" w:hAnsiTheme="minorHAnsi" w:cstheme="minorHAnsi"/>
          <w:b/>
          <w:bCs/>
        </w:rPr>
      </w:pPr>
      <w:r w:rsidRPr="0091317F">
        <w:rPr>
          <w:rFonts w:asciiTheme="minorHAnsi" w:hAnsiTheme="minorHAnsi" w:cstheme="minorHAnsi"/>
          <w:b/>
          <w:bCs/>
        </w:rPr>
        <w:t>2</w:t>
      </w:r>
      <w:r w:rsidR="00030A4C">
        <w:rPr>
          <w:rFonts w:asciiTheme="minorHAnsi" w:hAnsiTheme="minorHAnsi" w:cstheme="minorHAnsi"/>
          <w:b/>
          <w:bCs/>
        </w:rPr>
        <w:t>3</w:t>
      </w:r>
      <w:r w:rsidRPr="0091317F">
        <w:rPr>
          <w:rFonts w:asciiTheme="minorHAnsi" w:hAnsiTheme="minorHAnsi" w:cstheme="minorHAnsi"/>
          <w:b/>
          <w:bCs/>
        </w:rPr>
        <w:t>.- RÉGIMEN DE ABONO DEL PRECIO</w:t>
      </w:r>
      <w:r w:rsidR="00030A4C">
        <w:rPr>
          <w:rFonts w:asciiTheme="minorHAnsi" w:hAnsiTheme="minorHAnsi" w:cstheme="minorHAnsi"/>
          <w:b/>
          <w:bCs/>
        </w:rPr>
        <w:t>:</w:t>
      </w:r>
    </w:p>
    <w:p w14:paraId="3C3152B0" w14:textId="77777777" w:rsidR="00030A4C" w:rsidRPr="0091317F" w:rsidRDefault="00030A4C" w:rsidP="0091317F">
      <w:pPr>
        <w:spacing w:after="0" w:line="320" w:lineRule="atLeast"/>
        <w:rPr>
          <w:rFonts w:asciiTheme="minorHAnsi" w:hAnsiTheme="minorHAnsi" w:cstheme="minorHAnsi"/>
          <w:b/>
          <w:bCs/>
        </w:rPr>
      </w:pPr>
    </w:p>
    <w:p w14:paraId="39A570B2" w14:textId="5AA664C4" w:rsidR="00030A4C" w:rsidRPr="00042227" w:rsidRDefault="00030A4C" w:rsidP="00030A4C">
      <w:pPr>
        <w:pStyle w:val="Prrafodelista"/>
        <w:widowControl w:val="0"/>
        <w:numPr>
          <w:ilvl w:val="0"/>
          <w:numId w:val="19"/>
        </w:numPr>
        <w:tabs>
          <w:tab w:val="left" w:pos="1943"/>
        </w:tabs>
        <w:autoSpaceDE w:val="0"/>
        <w:autoSpaceDN w:val="0"/>
        <w:spacing w:after="0" w:line="320" w:lineRule="atLeast"/>
        <w:ind w:left="714" w:hanging="357"/>
      </w:pPr>
      <w:bookmarkStart w:id="12" w:name="_Hlk180090594"/>
      <w:r w:rsidRPr="00F623F2">
        <w:rPr>
          <w:b/>
          <w:bCs/>
        </w:rPr>
        <w:t>Periodicidad de la facturación</w:t>
      </w:r>
      <w:r w:rsidRPr="00042227">
        <w:t>: Anual</w:t>
      </w:r>
      <w:r>
        <w:t>.</w:t>
      </w:r>
    </w:p>
    <w:p w14:paraId="1AE1409F" w14:textId="748E8D43" w:rsidR="00030A4C" w:rsidRPr="00042227" w:rsidRDefault="00030A4C" w:rsidP="00030A4C">
      <w:pPr>
        <w:pStyle w:val="Prrafodelista"/>
        <w:widowControl w:val="0"/>
        <w:numPr>
          <w:ilvl w:val="0"/>
          <w:numId w:val="19"/>
        </w:numPr>
        <w:tabs>
          <w:tab w:val="left" w:pos="1943"/>
        </w:tabs>
        <w:autoSpaceDE w:val="0"/>
        <w:autoSpaceDN w:val="0"/>
        <w:spacing w:after="0" w:line="320" w:lineRule="atLeast"/>
        <w:ind w:left="714" w:hanging="357"/>
      </w:pPr>
      <w:r w:rsidRPr="00103F25">
        <w:rPr>
          <w:b/>
          <w:bCs/>
        </w:rPr>
        <w:t>Modo de Facturación</w:t>
      </w:r>
      <w:r w:rsidRPr="00042227">
        <w:t>: Factura Electrónica</w:t>
      </w:r>
      <w:r>
        <w:t>.</w:t>
      </w:r>
    </w:p>
    <w:p w14:paraId="4E78D313" w14:textId="77777777" w:rsidR="00030A4C" w:rsidRPr="00F623F2" w:rsidRDefault="00030A4C" w:rsidP="00030A4C">
      <w:pPr>
        <w:pStyle w:val="Ttulo1"/>
        <w:keepNext w:val="0"/>
        <w:widowControl w:val="0"/>
        <w:numPr>
          <w:ilvl w:val="0"/>
          <w:numId w:val="19"/>
        </w:numPr>
        <w:tabs>
          <w:tab w:val="num" w:pos="360"/>
          <w:tab w:val="left" w:pos="1943"/>
        </w:tabs>
        <w:autoSpaceDE w:val="0"/>
        <w:autoSpaceDN w:val="0"/>
        <w:spacing w:line="320" w:lineRule="atLeast"/>
        <w:ind w:left="714" w:hanging="357"/>
        <w:jc w:val="left"/>
        <w:rPr>
          <w:rFonts w:ascii="Calibri" w:hAnsi="Calibri"/>
          <w:color w:val="auto"/>
          <w:sz w:val="22"/>
        </w:rPr>
      </w:pPr>
      <w:proofErr w:type="gramStart"/>
      <w:r w:rsidRPr="00042227">
        <w:rPr>
          <w:rFonts w:ascii="Calibri" w:hAnsi="Calibri"/>
          <w:color w:val="auto"/>
          <w:sz w:val="22"/>
        </w:rPr>
        <w:t>Datos a incluir</w:t>
      </w:r>
      <w:proofErr w:type="gramEnd"/>
      <w:r w:rsidRPr="00042227">
        <w:rPr>
          <w:rFonts w:ascii="Calibri" w:hAnsi="Calibri"/>
          <w:color w:val="auto"/>
          <w:sz w:val="22"/>
        </w:rPr>
        <w:t xml:space="preserve"> en la Factura Electrónica:</w:t>
      </w:r>
    </w:p>
    <w:p w14:paraId="0C466C67" w14:textId="77777777" w:rsidR="00030A4C" w:rsidRDefault="00030A4C" w:rsidP="00030A4C">
      <w:pPr>
        <w:pStyle w:val="Prrafodelista"/>
        <w:numPr>
          <w:ilvl w:val="0"/>
          <w:numId w:val="20"/>
        </w:numPr>
      </w:pPr>
      <w:bookmarkStart w:id="13" w:name="_Hlk180078270"/>
      <w:r>
        <w:t>Órgano gestor.</w:t>
      </w:r>
    </w:p>
    <w:p w14:paraId="04B95F7F" w14:textId="77777777" w:rsidR="00030A4C" w:rsidRDefault="00030A4C" w:rsidP="00030A4C">
      <w:pPr>
        <w:pStyle w:val="Prrafodelista"/>
        <w:numPr>
          <w:ilvl w:val="0"/>
          <w:numId w:val="20"/>
        </w:numPr>
      </w:pPr>
      <w:r>
        <w:t>Oficina contable.</w:t>
      </w:r>
    </w:p>
    <w:p w14:paraId="569147D4" w14:textId="77777777" w:rsidR="00030A4C" w:rsidRPr="00285884" w:rsidRDefault="00030A4C" w:rsidP="00030A4C">
      <w:pPr>
        <w:pStyle w:val="Prrafodelista"/>
        <w:numPr>
          <w:ilvl w:val="0"/>
          <w:numId w:val="20"/>
        </w:numPr>
      </w:pPr>
      <w:r>
        <w:t>Unidad Tramitadora.</w:t>
      </w:r>
    </w:p>
    <w:bookmarkEnd w:id="13"/>
    <w:p w14:paraId="1E7D6ECD" w14:textId="77777777" w:rsidR="00030A4C" w:rsidRPr="00042227" w:rsidRDefault="00030A4C" w:rsidP="00030A4C">
      <w:pPr>
        <w:pStyle w:val="Ttulo1"/>
        <w:keepNext w:val="0"/>
        <w:widowControl w:val="0"/>
        <w:numPr>
          <w:ilvl w:val="0"/>
          <w:numId w:val="19"/>
        </w:numPr>
        <w:tabs>
          <w:tab w:val="num" w:pos="360"/>
          <w:tab w:val="left" w:pos="1943"/>
        </w:tabs>
        <w:autoSpaceDE w:val="0"/>
        <w:autoSpaceDN w:val="0"/>
        <w:spacing w:after="0" w:line="320" w:lineRule="atLeast"/>
        <w:ind w:left="714" w:hanging="357"/>
        <w:jc w:val="left"/>
        <w:rPr>
          <w:rFonts w:ascii="Calibri" w:hAnsi="Calibri"/>
          <w:color w:val="auto"/>
          <w:sz w:val="22"/>
        </w:rPr>
      </w:pPr>
      <w:r w:rsidRPr="00042227">
        <w:rPr>
          <w:rFonts w:ascii="Calibri" w:hAnsi="Calibri"/>
          <w:color w:val="auto"/>
          <w:sz w:val="22"/>
        </w:rPr>
        <w:t>Fecha efecto:</w:t>
      </w:r>
    </w:p>
    <w:p w14:paraId="5728B151" w14:textId="77777777" w:rsidR="0024269D" w:rsidRPr="0091317F" w:rsidRDefault="0024269D" w:rsidP="0091317F">
      <w:pPr>
        <w:spacing w:after="0" w:line="320" w:lineRule="atLeast"/>
        <w:rPr>
          <w:rFonts w:asciiTheme="minorHAnsi" w:hAnsiTheme="minorHAnsi" w:cstheme="minorHAnsi"/>
        </w:rPr>
      </w:pPr>
      <w:bookmarkStart w:id="14" w:name="_Hlk65068822"/>
      <w:bookmarkEnd w:id="12"/>
    </w:p>
    <w:p w14:paraId="6A17EEE7" w14:textId="7567813B" w:rsidR="0024269D" w:rsidRDefault="0024269D" w:rsidP="00AD013E">
      <w:pPr>
        <w:spacing w:after="0" w:line="320" w:lineRule="atLeast"/>
        <w:jc w:val="both"/>
        <w:rPr>
          <w:rFonts w:asciiTheme="minorHAnsi" w:hAnsiTheme="minorHAnsi" w:cstheme="minorHAnsi"/>
          <w:b/>
          <w:bCs/>
        </w:rPr>
      </w:pPr>
      <w:bookmarkStart w:id="15" w:name="_Hlk65508480"/>
      <w:r w:rsidRPr="0091317F">
        <w:rPr>
          <w:rFonts w:asciiTheme="minorHAnsi" w:hAnsiTheme="minorHAnsi" w:cstheme="minorHAnsi"/>
          <w:b/>
          <w:bCs/>
        </w:rPr>
        <w:t>2</w:t>
      </w:r>
      <w:r w:rsidR="00030A4C">
        <w:rPr>
          <w:rFonts w:asciiTheme="minorHAnsi" w:hAnsiTheme="minorHAnsi" w:cstheme="minorHAnsi"/>
          <w:b/>
          <w:bCs/>
        </w:rPr>
        <w:t>4</w:t>
      </w:r>
      <w:r w:rsidRPr="0091317F">
        <w:rPr>
          <w:rFonts w:asciiTheme="minorHAnsi" w:hAnsiTheme="minorHAnsi" w:cstheme="minorHAnsi"/>
          <w:b/>
          <w:bCs/>
        </w:rPr>
        <w:t>.</w:t>
      </w:r>
      <w:r w:rsidR="00C9138C">
        <w:rPr>
          <w:rFonts w:asciiTheme="minorHAnsi" w:hAnsiTheme="minorHAnsi" w:cstheme="minorHAnsi"/>
          <w:b/>
          <w:bCs/>
        </w:rPr>
        <w:t>-</w:t>
      </w:r>
      <w:r w:rsidR="00C9138C" w:rsidRPr="00C9138C">
        <w:rPr>
          <w:rFonts w:asciiTheme="minorHAnsi" w:hAnsiTheme="minorHAnsi" w:cstheme="minorHAnsi"/>
          <w:b/>
          <w:bCs/>
        </w:rPr>
        <w:t xml:space="preserve"> INDICAR</w:t>
      </w:r>
      <w:r w:rsidRPr="0091317F">
        <w:rPr>
          <w:rFonts w:asciiTheme="minorHAnsi" w:hAnsiTheme="minorHAnsi" w:cstheme="minorHAnsi"/>
          <w:b/>
          <w:bCs/>
        </w:rPr>
        <w:t xml:space="preserve"> SI SE ENCUENTRA EN ALGUNO DE LOS SUPUESTOS EN LOS QUE LA EMPRESA ADJUDICATARIA NO EST</w:t>
      </w:r>
      <w:r w:rsidR="00A121EF">
        <w:rPr>
          <w:rFonts w:asciiTheme="minorHAnsi" w:hAnsiTheme="minorHAnsi" w:cstheme="minorHAnsi"/>
          <w:b/>
          <w:bCs/>
        </w:rPr>
        <w:t>Á</w:t>
      </w:r>
      <w:r w:rsidRPr="0091317F">
        <w:rPr>
          <w:rFonts w:asciiTheme="minorHAnsi" w:hAnsiTheme="minorHAnsi" w:cstheme="minorHAnsi"/>
          <w:b/>
          <w:bCs/>
        </w:rPr>
        <w:t xml:space="preserve"> OBLIGAD</w:t>
      </w:r>
      <w:r w:rsidR="00A121EF">
        <w:rPr>
          <w:rFonts w:asciiTheme="minorHAnsi" w:hAnsiTheme="minorHAnsi" w:cstheme="minorHAnsi"/>
          <w:b/>
          <w:bCs/>
        </w:rPr>
        <w:t>A</w:t>
      </w:r>
      <w:r w:rsidRPr="0091317F">
        <w:rPr>
          <w:rFonts w:asciiTheme="minorHAnsi" w:hAnsiTheme="minorHAnsi" w:cstheme="minorHAnsi"/>
          <w:b/>
          <w:bCs/>
        </w:rPr>
        <w:t xml:space="preserve"> A PRESENTAR OFERTA. (</w:t>
      </w:r>
      <w:r w:rsidR="00030A4C">
        <w:rPr>
          <w:rFonts w:asciiTheme="minorHAnsi" w:hAnsiTheme="minorHAnsi" w:cstheme="minorHAnsi"/>
          <w:b/>
          <w:bCs/>
        </w:rPr>
        <w:t>Cláusula</w:t>
      </w:r>
      <w:r w:rsidR="00030A4C" w:rsidRPr="0091317F">
        <w:rPr>
          <w:rFonts w:asciiTheme="minorHAnsi" w:hAnsiTheme="minorHAnsi" w:cstheme="minorHAnsi"/>
          <w:b/>
          <w:bCs/>
        </w:rPr>
        <w:t xml:space="preserve"> </w:t>
      </w:r>
      <w:r w:rsidRPr="0091317F">
        <w:rPr>
          <w:rFonts w:asciiTheme="minorHAnsi" w:hAnsiTheme="minorHAnsi" w:cstheme="minorHAnsi"/>
          <w:b/>
          <w:bCs/>
        </w:rPr>
        <w:t>2</w:t>
      </w:r>
      <w:r w:rsidR="00A415F3" w:rsidRPr="0091317F">
        <w:rPr>
          <w:rFonts w:asciiTheme="minorHAnsi" w:hAnsiTheme="minorHAnsi" w:cstheme="minorHAnsi"/>
          <w:b/>
          <w:bCs/>
        </w:rPr>
        <w:t>1.</w:t>
      </w:r>
      <w:r w:rsidRPr="0091317F">
        <w:rPr>
          <w:rFonts w:asciiTheme="minorHAnsi" w:hAnsiTheme="minorHAnsi" w:cstheme="minorHAnsi"/>
          <w:b/>
          <w:bCs/>
        </w:rPr>
        <w:t>2</w:t>
      </w:r>
      <w:r w:rsidR="00A415F3" w:rsidRPr="0091317F">
        <w:rPr>
          <w:rFonts w:asciiTheme="minorHAnsi" w:hAnsiTheme="minorHAnsi" w:cstheme="minorHAnsi"/>
          <w:b/>
          <w:bCs/>
        </w:rPr>
        <w:t xml:space="preserve"> B)</w:t>
      </w:r>
      <w:r w:rsidRPr="0091317F">
        <w:rPr>
          <w:rFonts w:asciiTheme="minorHAnsi" w:hAnsiTheme="minorHAnsi" w:cstheme="minorHAnsi"/>
          <w:b/>
          <w:bCs/>
        </w:rPr>
        <w:t xml:space="preserve"> </w:t>
      </w:r>
      <w:r w:rsidR="00030A4C">
        <w:rPr>
          <w:rFonts w:asciiTheme="minorHAnsi" w:hAnsiTheme="minorHAnsi" w:cstheme="minorHAnsi"/>
          <w:b/>
          <w:bCs/>
        </w:rPr>
        <w:t>del</w:t>
      </w:r>
      <w:r w:rsidR="00030A4C" w:rsidRPr="0091317F">
        <w:rPr>
          <w:rFonts w:asciiTheme="minorHAnsi" w:hAnsiTheme="minorHAnsi" w:cstheme="minorHAnsi"/>
          <w:b/>
          <w:bCs/>
        </w:rPr>
        <w:t xml:space="preserve"> </w:t>
      </w:r>
      <w:r w:rsidRPr="0091317F">
        <w:rPr>
          <w:rFonts w:asciiTheme="minorHAnsi" w:hAnsiTheme="minorHAnsi" w:cstheme="minorHAnsi"/>
          <w:b/>
          <w:bCs/>
        </w:rPr>
        <w:t>PCA)</w:t>
      </w:r>
      <w:r w:rsidR="00030A4C">
        <w:rPr>
          <w:rFonts w:asciiTheme="minorHAnsi" w:hAnsiTheme="minorHAnsi" w:cstheme="minorHAnsi"/>
          <w:b/>
          <w:bCs/>
        </w:rPr>
        <w:t>:</w:t>
      </w:r>
    </w:p>
    <w:p w14:paraId="0774EEBD" w14:textId="77777777" w:rsidR="00030A4C" w:rsidRPr="0091317F" w:rsidRDefault="00030A4C" w:rsidP="0091317F">
      <w:pPr>
        <w:spacing w:after="0" w:line="320" w:lineRule="atLeast"/>
        <w:jc w:val="both"/>
        <w:rPr>
          <w:rFonts w:asciiTheme="minorHAnsi" w:hAnsiTheme="minorHAnsi" w:cstheme="minorHAnsi"/>
          <w:b/>
          <w:bCs/>
        </w:rPr>
      </w:pPr>
    </w:p>
    <w:tbl>
      <w:tblPr>
        <w:tblStyle w:val="Tablaconcuadrcula"/>
        <w:tblW w:w="0" w:type="auto"/>
        <w:tblLook w:val="04A0" w:firstRow="1" w:lastRow="0" w:firstColumn="1" w:lastColumn="0" w:noHBand="0" w:noVBand="1"/>
      </w:tblPr>
      <w:tblGrid>
        <w:gridCol w:w="6232"/>
        <w:gridCol w:w="2262"/>
      </w:tblGrid>
      <w:tr w:rsidR="00042227" w:rsidRPr="00AD013E" w14:paraId="399286C4" w14:textId="77777777" w:rsidTr="00A627EA">
        <w:tc>
          <w:tcPr>
            <w:tcW w:w="6232" w:type="dxa"/>
          </w:tcPr>
          <w:bookmarkEnd w:id="14"/>
          <w:p w14:paraId="3334FC72" w14:textId="77777777" w:rsidR="0024269D" w:rsidRPr="0091317F" w:rsidRDefault="0024269D" w:rsidP="0091317F">
            <w:pPr>
              <w:spacing w:after="0" w:line="320" w:lineRule="atLeast"/>
              <w:jc w:val="both"/>
              <w:rPr>
                <w:rFonts w:asciiTheme="minorHAnsi" w:hAnsiTheme="minorHAnsi" w:cstheme="minorHAnsi"/>
                <w:b/>
                <w:bCs/>
              </w:rPr>
            </w:pPr>
            <w:r w:rsidRPr="0091317F">
              <w:rPr>
                <w:rFonts w:asciiTheme="minorHAnsi" w:hAnsiTheme="minorHAnsi" w:cstheme="minorHAnsi"/>
                <w:b/>
                <w:bCs/>
              </w:rPr>
              <w:t xml:space="preserve">SUPUESTOS </w:t>
            </w:r>
          </w:p>
        </w:tc>
        <w:tc>
          <w:tcPr>
            <w:tcW w:w="2262" w:type="dxa"/>
          </w:tcPr>
          <w:p w14:paraId="12C563CE" w14:textId="77777777" w:rsidR="0024269D" w:rsidRPr="0091317F" w:rsidRDefault="0024269D" w:rsidP="0091317F">
            <w:pPr>
              <w:spacing w:after="0" w:line="320" w:lineRule="atLeast"/>
              <w:jc w:val="both"/>
              <w:rPr>
                <w:rFonts w:asciiTheme="minorHAnsi" w:hAnsiTheme="minorHAnsi" w:cstheme="minorHAnsi"/>
                <w:b/>
                <w:bCs/>
              </w:rPr>
            </w:pPr>
            <w:r w:rsidRPr="0091317F">
              <w:rPr>
                <w:rFonts w:asciiTheme="minorHAnsi" w:hAnsiTheme="minorHAnsi" w:cstheme="minorHAnsi"/>
                <w:b/>
                <w:bCs/>
              </w:rPr>
              <w:t>MARCAR CON UNA X</w:t>
            </w:r>
          </w:p>
        </w:tc>
      </w:tr>
      <w:tr w:rsidR="00042227" w:rsidRPr="00AD013E" w14:paraId="06D8FE78" w14:textId="77777777" w:rsidTr="00A627EA">
        <w:tc>
          <w:tcPr>
            <w:tcW w:w="6232" w:type="dxa"/>
          </w:tcPr>
          <w:p w14:paraId="4548D822" w14:textId="1ED5B277" w:rsidR="0024269D" w:rsidRPr="0091317F" w:rsidRDefault="0024269D" w:rsidP="0091317F">
            <w:pPr>
              <w:autoSpaceDE w:val="0"/>
              <w:autoSpaceDN w:val="0"/>
              <w:adjustRightInd w:val="0"/>
              <w:spacing w:after="0" w:line="320" w:lineRule="atLeast"/>
              <w:jc w:val="both"/>
              <w:rPr>
                <w:rFonts w:asciiTheme="minorHAnsi" w:hAnsiTheme="minorHAnsi" w:cstheme="minorHAnsi"/>
                <w:sz w:val="20"/>
                <w:szCs w:val="20"/>
              </w:rPr>
            </w:pPr>
            <w:r w:rsidRPr="0091317F">
              <w:rPr>
                <w:rFonts w:asciiTheme="minorHAnsi" w:hAnsiTheme="minorHAnsi" w:cstheme="minorHAnsi"/>
                <w:sz w:val="20"/>
                <w:szCs w:val="20"/>
              </w:rPr>
              <w:t xml:space="preserve">Cuando la siniestralidad de la Entidad peticionaria en el Lote, según tipología de póliza que será objeto del Contrato </w:t>
            </w:r>
            <w:r w:rsidR="00030A4C" w:rsidRPr="0091317F">
              <w:rPr>
                <w:rFonts w:asciiTheme="minorHAnsi" w:hAnsiTheme="minorHAnsi" w:cstheme="minorHAnsi"/>
                <w:sz w:val="20"/>
                <w:szCs w:val="20"/>
              </w:rPr>
              <w:t>basado, supere</w:t>
            </w:r>
            <w:r w:rsidRPr="0091317F">
              <w:rPr>
                <w:rFonts w:asciiTheme="minorHAnsi" w:hAnsiTheme="minorHAnsi" w:cstheme="minorHAnsi"/>
                <w:sz w:val="20"/>
                <w:szCs w:val="20"/>
              </w:rPr>
              <w:t xml:space="preserve"> el 70 %. (VER ANEXO I)</w:t>
            </w:r>
          </w:p>
          <w:p w14:paraId="315BD700" w14:textId="77777777" w:rsidR="0024269D" w:rsidRPr="0091317F" w:rsidRDefault="0024269D" w:rsidP="0091317F">
            <w:pPr>
              <w:autoSpaceDE w:val="0"/>
              <w:autoSpaceDN w:val="0"/>
              <w:adjustRightInd w:val="0"/>
              <w:spacing w:after="0" w:line="320" w:lineRule="atLeast"/>
              <w:rPr>
                <w:rFonts w:asciiTheme="minorHAnsi" w:eastAsia="Times New Roman" w:hAnsiTheme="minorHAnsi" w:cstheme="minorHAnsi"/>
                <w:sz w:val="20"/>
                <w:szCs w:val="20"/>
                <w:lang w:eastAsia="es-ES"/>
              </w:rPr>
            </w:pPr>
          </w:p>
          <w:p w14:paraId="55ECAB75" w14:textId="77777777" w:rsidR="00A121EF" w:rsidRPr="004C1ABC" w:rsidRDefault="00A121EF" w:rsidP="00A121EF">
            <w:pPr>
              <w:pStyle w:val="NormalWeb"/>
              <w:widowControl w:val="0"/>
              <w:spacing w:before="0" w:beforeAutospacing="0" w:after="0" w:afterAutospacing="0" w:line="320" w:lineRule="atLeast"/>
              <w:ind w:left="309" w:hanging="309"/>
              <w:jc w:val="both"/>
              <w:rPr>
                <w:rFonts w:asciiTheme="minorHAnsi" w:hAnsiTheme="minorHAnsi" w:cstheme="minorHAnsi"/>
                <w:i/>
                <w:iCs/>
                <w:sz w:val="20"/>
                <w:szCs w:val="20"/>
              </w:rPr>
            </w:pPr>
            <w:r w:rsidRPr="004C1ABC">
              <w:rPr>
                <w:rFonts w:asciiTheme="minorHAnsi" w:hAnsiTheme="minorHAnsi" w:cstheme="minorHAnsi"/>
                <w:i/>
                <w:iCs/>
                <w:sz w:val="20"/>
                <w:szCs w:val="20"/>
              </w:rPr>
              <w:t xml:space="preserve">En el supuesto en que la(s) adjudicataria(s) optarán por presentar oferta cuando la siniestralidad supere el porcentaje antes indicado, podrán incrementar la oferta presentada al Acuerdo Marco hasta un máximo de 20 % siempre y cuando, no se superen los límites establecidos en el PPT. </w:t>
            </w:r>
          </w:p>
          <w:p w14:paraId="16985C68" w14:textId="6EF29285" w:rsidR="00E70C5B" w:rsidRPr="0091317F" w:rsidRDefault="00E70C5B" w:rsidP="0091317F">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6E1DC344" w14:textId="77777777" w:rsidR="0024269D" w:rsidRPr="0091317F" w:rsidRDefault="0024269D" w:rsidP="0091317F">
            <w:pPr>
              <w:spacing w:after="0" w:line="320" w:lineRule="atLeast"/>
              <w:jc w:val="both"/>
              <w:rPr>
                <w:rFonts w:asciiTheme="minorHAnsi" w:hAnsiTheme="minorHAnsi" w:cstheme="minorHAnsi"/>
              </w:rPr>
            </w:pPr>
          </w:p>
        </w:tc>
      </w:tr>
      <w:tr w:rsidR="00042227" w:rsidRPr="00AD013E" w14:paraId="7AD46ACF" w14:textId="77777777" w:rsidTr="00A627EA">
        <w:tc>
          <w:tcPr>
            <w:tcW w:w="6232" w:type="dxa"/>
          </w:tcPr>
          <w:p w14:paraId="4DA6F153" w14:textId="77777777" w:rsidR="0024269D" w:rsidRPr="0091317F" w:rsidRDefault="0024269D" w:rsidP="0091317F">
            <w:pPr>
              <w:autoSpaceDE w:val="0"/>
              <w:autoSpaceDN w:val="0"/>
              <w:adjustRightInd w:val="0"/>
              <w:spacing w:after="0" w:line="320" w:lineRule="atLeast"/>
              <w:jc w:val="both"/>
              <w:rPr>
                <w:rFonts w:asciiTheme="minorHAnsi" w:hAnsiTheme="minorHAnsi" w:cstheme="minorHAnsi"/>
                <w:sz w:val="20"/>
                <w:szCs w:val="20"/>
              </w:rPr>
            </w:pPr>
            <w:r w:rsidRPr="0091317F">
              <w:rPr>
                <w:rFonts w:asciiTheme="minorHAnsi" w:hAnsiTheme="minorHAnsi" w:cstheme="minorHAnsi"/>
                <w:sz w:val="20"/>
                <w:szCs w:val="20"/>
              </w:rPr>
              <w:t>Cuando la Entidad peticionaria se hubiera demorado en el pago del precio a un adjudicatario del Lote correspondiente por un plazo superior a 6 meses, siempre que la demora no sea por causas imputables al adjudicatario.</w:t>
            </w:r>
          </w:p>
          <w:p w14:paraId="1884CBAE" w14:textId="77777777" w:rsidR="0024269D" w:rsidRPr="0091317F" w:rsidRDefault="0024269D" w:rsidP="0091317F">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39869379" w14:textId="77777777" w:rsidR="0024269D" w:rsidRPr="0091317F" w:rsidRDefault="0024269D" w:rsidP="0091317F">
            <w:pPr>
              <w:spacing w:after="0" w:line="320" w:lineRule="atLeast"/>
              <w:jc w:val="both"/>
              <w:rPr>
                <w:rFonts w:asciiTheme="minorHAnsi" w:hAnsiTheme="minorHAnsi" w:cstheme="minorHAnsi"/>
              </w:rPr>
            </w:pPr>
          </w:p>
        </w:tc>
      </w:tr>
      <w:tr w:rsidR="0024269D" w:rsidRPr="00AD013E" w14:paraId="02A73727" w14:textId="77777777" w:rsidTr="0091317F">
        <w:trPr>
          <w:trHeight w:val="635"/>
        </w:trPr>
        <w:tc>
          <w:tcPr>
            <w:tcW w:w="6232" w:type="dxa"/>
          </w:tcPr>
          <w:p w14:paraId="43B57686" w14:textId="48A478C4" w:rsidR="00A121EF" w:rsidRPr="0091317F" w:rsidRDefault="00E70C5B" w:rsidP="0091317F">
            <w:pPr>
              <w:pStyle w:val="NormalWeb"/>
              <w:widowControl w:val="0"/>
              <w:spacing w:before="0" w:beforeAutospacing="0" w:after="0" w:afterAutospacing="0" w:line="320" w:lineRule="atLeast"/>
              <w:jc w:val="both"/>
              <w:rPr>
                <w:rFonts w:asciiTheme="minorHAnsi" w:eastAsia="Calibri" w:hAnsiTheme="minorHAnsi" w:cstheme="minorHAnsi"/>
                <w:sz w:val="20"/>
                <w:szCs w:val="20"/>
                <w:lang w:eastAsia="en-US"/>
              </w:rPr>
            </w:pPr>
            <w:r w:rsidRPr="0091317F">
              <w:rPr>
                <w:rFonts w:asciiTheme="minorHAnsi" w:eastAsia="Calibri" w:hAnsiTheme="minorHAnsi" w:cstheme="minorHAnsi"/>
                <w:sz w:val="20"/>
                <w:szCs w:val="20"/>
                <w:lang w:eastAsia="en-US"/>
              </w:rPr>
              <w:t>Cuando el número de vehículos asegurados supere las 300 unidades.</w:t>
            </w:r>
          </w:p>
        </w:tc>
        <w:tc>
          <w:tcPr>
            <w:tcW w:w="2262" w:type="dxa"/>
          </w:tcPr>
          <w:p w14:paraId="2390BCC9" w14:textId="29924AF7" w:rsidR="0024269D" w:rsidRPr="0091317F" w:rsidRDefault="0024269D" w:rsidP="0091317F">
            <w:pPr>
              <w:spacing w:after="0" w:line="320" w:lineRule="atLeast"/>
              <w:jc w:val="both"/>
              <w:rPr>
                <w:rFonts w:asciiTheme="minorHAnsi" w:hAnsiTheme="minorHAnsi" w:cstheme="minorHAnsi"/>
              </w:rPr>
            </w:pPr>
          </w:p>
        </w:tc>
      </w:tr>
      <w:tr w:rsidR="00E70C5B" w:rsidRPr="00AD013E" w14:paraId="31CAB831" w14:textId="77777777" w:rsidTr="0091317F">
        <w:trPr>
          <w:trHeight w:val="567"/>
        </w:trPr>
        <w:tc>
          <w:tcPr>
            <w:tcW w:w="6232" w:type="dxa"/>
          </w:tcPr>
          <w:p w14:paraId="6C1694C6" w14:textId="77777777" w:rsidR="00E70C5B" w:rsidRPr="0091317F" w:rsidRDefault="00E70C5B" w:rsidP="0091317F">
            <w:pPr>
              <w:pStyle w:val="NormalWeb"/>
              <w:widowControl w:val="0"/>
              <w:spacing w:before="0" w:beforeAutospacing="0" w:after="0" w:afterAutospacing="0" w:line="320" w:lineRule="atLeast"/>
              <w:jc w:val="both"/>
              <w:rPr>
                <w:rFonts w:asciiTheme="minorHAnsi" w:eastAsia="Calibri" w:hAnsiTheme="minorHAnsi" w:cstheme="minorHAnsi"/>
                <w:sz w:val="20"/>
                <w:szCs w:val="20"/>
                <w:lang w:eastAsia="en-US"/>
              </w:rPr>
            </w:pPr>
            <w:r w:rsidRPr="0091317F">
              <w:rPr>
                <w:rFonts w:asciiTheme="minorHAnsi" w:eastAsia="Calibri" w:hAnsiTheme="minorHAnsi" w:cstheme="minorHAnsi"/>
                <w:sz w:val="20"/>
                <w:szCs w:val="20"/>
                <w:lang w:eastAsia="en-US"/>
              </w:rPr>
              <w:t>Cuando se incluyan embarcaciones entre los vehículos asegurados, si concurre alguna de las siguientes circunstancias:</w:t>
            </w:r>
          </w:p>
          <w:p w14:paraId="2DD2C0AA" w14:textId="09360E21" w:rsidR="00E70C5B" w:rsidRPr="0091317F" w:rsidRDefault="00E70C5B" w:rsidP="0091317F">
            <w:pPr>
              <w:pStyle w:val="NormalWeb"/>
              <w:widowControl w:val="0"/>
              <w:numPr>
                <w:ilvl w:val="0"/>
                <w:numId w:val="14"/>
              </w:numPr>
              <w:spacing w:before="0" w:beforeAutospacing="0" w:after="0" w:afterAutospacing="0" w:line="320" w:lineRule="atLeast"/>
              <w:jc w:val="both"/>
              <w:rPr>
                <w:rFonts w:asciiTheme="minorHAnsi" w:eastAsia="Calibri" w:hAnsiTheme="minorHAnsi" w:cstheme="minorHAnsi"/>
                <w:sz w:val="20"/>
                <w:szCs w:val="20"/>
                <w:lang w:eastAsia="en-US"/>
              </w:rPr>
            </w:pPr>
            <w:r w:rsidRPr="0091317F">
              <w:rPr>
                <w:rFonts w:asciiTheme="minorHAnsi" w:eastAsia="Calibri" w:hAnsiTheme="minorHAnsi" w:cstheme="minorHAnsi"/>
                <w:sz w:val="20"/>
                <w:szCs w:val="20"/>
                <w:lang w:eastAsia="en-US"/>
              </w:rPr>
              <w:t xml:space="preserve">Si se trata de adjudicatarias en cuya oferta se haya indicado que se encuentran en disposición de prestar cobertura para embarcaciones, cuando el número de embarcaciones para las que se solicita cobertura suponga más del 10% del total de vehículos contratados en la flota. </w:t>
            </w:r>
          </w:p>
          <w:p w14:paraId="5658A5F5" w14:textId="166DE08D" w:rsidR="00030A4C" w:rsidRPr="0091317F" w:rsidRDefault="00E70C5B" w:rsidP="0091317F">
            <w:pPr>
              <w:pStyle w:val="NormalWeb"/>
              <w:widowControl w:val="0"/>
              <w:numPr>
                <w:ilvl w:val="0"/>
                <w:numId w:val="14"/>
              </w:numPr>
              <w:spacing w:before="0" w:beforeAutospacing="0" w:after="0" w:afterAutospacing="0" w:line="320" w:lineRule="atLeast"/>
              <w:jc w:val="both"/>
              <w:rPr>
                <w:rFonts w:asciiTheme="minorHAnsi" w:eastAsia="Calibri" w:hAnsiTheme="minorHAnsi" w:cstheme="minorHAnsi"/>
                <w:sz w:val="20"/>
                <w:szCs w:val="20"/>
                <w:lang w:eastAsia="en-US"/>
              </w:rPr>
            </w:pPr>
            <w:r w:rsidRPr="0091317F">
              <w:rPr>
                <w:rFonts w:asciiTheme="minorHAnsi" w:eastAsia="Calibri" w:hAnsiTheme="minorHAnsi" w:cstheme="minorHAnsi"/>
                <w:sz w:val="20"/>
                <w:szCs w:val="20"/>
                <w:lang w:eastAsia="en-US"/>
              </w:rPr>
              <w:t xml:space="preserve">Si se trata de adjudicatarias en cuya oferta se haya indicado que no se encuentra en disposición de prestar cobertura para </w:t>
            </w:r>
            <w:r w:rsidRPr="0091317F">
              <w:rPr>
                <w:rFonts w:asciiTheme="minorHAnsi" w:eastAsia="Calibri" w:hAnsiTheme="minorHAnsi" w:cstheme="minorHAnsi"/>
                <w:sz w:val="20"/>
                <w:szCs w:val="20"/>
                <w:lang w:eastAsia="en-US"/>
              </w:rPr>
              <w:lastRenderedPageBreak/>
              <w:t>embarcaciones, no podrán presentar oferta</w:t>
            </w:r>
            <w:r w:rsidR="00030A4C">
              <w:rPr>
                <w:rFonts w:asciiTheme="minorHAnsi" w:eastAsia="Calibri" w:hAnsiTheme="minorHAnsi" w:cstheme="minorHAnsi"/>
                <w:sz w:val="20"/>
                <w:szCs w:val="20"/>
                <w:lang w:eastAsia="en-US"/>
              </w:rPr>
              <w:t>.</w:t>
            </w:r>
          </w:p>
        </w:tc>
        <w:tc>
          <w:tcPr>
            <w:tcW w:w="2262" w:type="dxa"/>
          </w:tcPr>
          <w:p w14:paraId="21E38DFC" w14:textId="77777777" w:rsidR="00E70C5B" w:rsidRPr="0091317F" w:rsidRDefault="00E70C5B" w:rsidP="0091317F">
            <w:pPr>
              <w:spacing w:after="0" w:line="320" w:lineRule="atLeast"/>
              <w:jc w:val="both"/>
              <w:rPr>
                <w:rFonts w:asciiTheme="minorHAnsi" w:hAnsiTheme="minorHAnsi" w:cstheme="minorHAnsi"/>
              </w:rPr>
            </w:pPr>
          </w:p>
        </w:tc>
      </w:tr>
      <w:bookmarkEnd w:id="15"/>
    </w:tbl>
    <w:p w14:paraId="39FC9D07" w14:textId="77777777" w:rsidR="001517D2" w:rsidRPr="0091317F" w:rsidRDefault="001517D2" w:rsidP="0091317F">
      <w:pPr>
        <w:spacing w:after="0" w:line="320" w:lineRule="atLeast"/>
        <w:jc w:val="both"/>
        <w:rPr>
          <w:rFonts w:asciiTheme="minorHAnsi" w:hAnsiTheme="minorHAnsi" w:cstheme="minorHAnsi"/>
        </w:rPr>
      </w:pPr>
    </w:p>
    <w:p w14:paraId="0D065340" w14:textId="35868991" w:rsidR="001517D2" w:rsidRDefault="001517D2" w:rsidP="00AD013E">
      <w:pPr>
        <w:spacing w:after="0" w:line="320" w:lineRule="atLeast"/>
        <w:jc w:val="both"/>
        <w:rPr>
          <w:rFonts w:asciiTheme="minorHAnsi" w:hAnsiTheme="minorHAnsi" w:cstheme="minorHAnsi"/>
          <w:b/>
          <w:bCs/>
        </w:rPr>
      </w:pPr>
      <w:r w:rsidRPr="0091317F">
        <w:rPr>
          <w:rFonts w:asciiTheme="minorHAnsi" w:hAnsiTheme="minorHAnsi" w:cstheme="minorHAnsi"/>
          <w:b/>
          <w:bCs/>
        </w:rPr>
        <w:t xml:space="preserve">No se podrá aceptar el aseguramiento de los riesgos o garantías en los términos indicados en la </w:t>
      </w:r>
      <w:r w:rsidR="00030A4C">
        <w:rPr>
          <w:rFonts w:asciiTheme="minorHAnsi" w:hAnsiTheme="minorHAnsi" w:cstheme="minorHAnsi"/>
          <w:b/>
          <w:bCs/>
        </w:rPr>
        <w:t>Cláusula</w:t>
      </w:r>
      <w:r w:rsidR="00030A4C" w:rsidRPr="0091317F">
        <w:rPr>
          <w:rFonts w:asciiTheme="minorHAnsi" w:hAnsiTheme="minorHAnsi" w:cstheme="minorHAnsi"/>
          <w:b/>
          <w:bCs/>
        </w:rPr>
        <w:t xml:space="preserve"> </w:t>
      </w:r>
      <w:r w:rsidRPr="0091317F">
        <w:rPr>
          <w:rFonts w:asciiTheme="minorHAnsi" w:hAnsiTheme="minorHAnsi" w:cstheme="minorHAnsi"/>
          <w:b/>
          <w:bCs/>
        </w:rPr>
        <w:t xml:space="preserve">8.17 del </w:t>
      </w:r>
      <w:r w:rsidR="00030A4C">
        <w:rPr>
          <w:rFonts w:asciiTheme="minorHAnsi" w:hAnsiTheme="minorHAnsi" w:cstheme="minorHAnsi"/>
          <w:b/>
          <w:bCs/>
        </w:rPr>
        <w:t>PPT</w:t>
      </w:r>
      <w:r w:rsidRPr="0091317F">
        <w:rPr>
          <w:rFonts w:asciiTheme="minorHAnsi" w:hAnsiTheme="minorHAnsi" w:cstheme="minorHAnsi"/>
          <w:b/>
          <w:bCs/>
        </w:rPr>
        <w:t xml:space="preserve">.    </w:t>
      </w:r>
    </w:p>
    <w:p w14:paraId="0871225E" w14:textId="77777777" w:rsidR="00030A4C" w:rsidRPr="0091317F" w:rsidRDefault="00030A4C" w:rsidP="0091317F">
      <w:pPr>
        <w:spacing w:after="0" w:line="320" w:lineRule="atLeast"/>
        <w:jc w:val="both"/>
        <w:rPr>
          <w:rFonts w:asciiTheme="minorHAnsi" w:hAnsiTheme="minorHAnsi" w:cstheme="minorHAnsi"/>
          <w:b/>
          <w:bCs/>
        </w:rPr>
      </w:pPr>
    </w:p>
    <w:p w14:paraId="50A0ECDA" w14:textId="05585EFD" w:rsidR="00844459" w:rsidRPr="0091317F" w:rsidRDefault="00AF7A7A" w:rsidP="0091317F">
      <w:pPr>
        <w:spacing w:after="0" w:line="320" w:lineRule="atLeast"/>
        <w:jc w:val="both"/>
        <w:rPr>
          <w:rFonts w:asciiTheme="minorHAnsi" w:hAnsiTheme="minorHAnsi" w:cstheme="minorHAnsi"/>
        </w:rPr>
      </w:pPr>
      <w:r w:rsidRPr="0091317F">
        <w:rPr>
          <w:rFonts w:asciiTheme="minorHAnsi" w:hAnsiTheme="minorHAnsi" w:cstheme="minorHAnsi"/>
        </w:rPr>
        <w:t xml:space="preserve">Le invitamos a que nos envíe, en el plazo indicado, su oferta, como queda recogido en la </w:t>
      </w:r>
      <w:r w:rsidR="00030A4C">
        <w:rPr>
          <w:rFonts w:asciiTheme="minorHAnsi" w:hAnsiTheme="minorHAnsi" w:cstheme="minorHAnsi"/>
        </w:rPr>
        <w:t>C</w:t>
      </w:r>
      <w:r w:rsidRPr="0091317F">
        <w:rPr>
          <w:rFonts w:asciiTheme="minorHAnsi" w:hAnsiTheme="minorHAnsi" w:cstheme="minorHAnsi"/>
        </w:rPr>
        <w:t xml:space="preserve">láusula 21 del PCA a través del Portal del Licitador de la Plataforma informática de la Central de Contratación de la FEMP. </w:t>
      </w:r>
    </w:p>
    <w:p w14:paraId="02E496A9" w14:textId="77777777" w:rsidR="0024269D" w:rsidRPr="0091317F" w:rsidRDefault="0024269D" w:rsidP="0091317F">
      <w:pPr>
        <w:spacing w:after="0" w:line="320" w:lineRule="atLeast"/>
        <w:jc w:val="both"/>
        <w:rPr>
          <w:rFonts w:asciiTheme="minorHAnsi" w:hAnsiTheme="minorHAnsi" w:cstheme="minorHAnsi"/>
        </w:rPr>
      </w:pPr>
    </w:p>
    <w:p w14:paraId="6BC23E1A" w14:textId="3C938866" w:rsidR="002A561A" w:rsidRPr="0091317F" w:rsidRDefault="007652E5" w:rsidP="0091317F">
      <w:pPr>
        <w:spacing w:after="0" w:line="320" w:lineRule="atLeast"/>
        <w:jc w:val="both"/>
        <w:rPr>
          <w:rFonts w:asciiTheme="minorHAnsi" w:hAnsiTheme="minorHAnsi" w:cstheme="minorHAnsi"/>
        </w:rPr>
      </w:pPr>
      <w:r w:rsidRPr="0091317F">
        <w:rPr>
          <w:rFonts w:asciiTheme="minorHAnsi" w:hAnsiTheme="minorHAnsi" w:cstheme="minorHAnsi"/>
        </w:rPr>
        <w:t>Lo que comunico a los efectos oportunos</w:t>
      </w:r>
    </w:p>
    <w:p w14:paraId="37BD8EFC" w14:textId="7E231E54" w:rsidR="002A561A" w:rsidRPr="0091317F" w:rsidRDefault="002A561A" w:rsidP="0091317F">
      <w:pPr>
        <w:spacing w:after="0" w:line="320" w:lineRule="atLeast"/>
        <w:jc w:val="both"/>
        <w:rPr>
          <w:rFonts w:asciiTheme="minorHAnsi" w:hAnsiTheme="minorHAnsi" w:cstheme="minorHAnsi"/>
        </w:rPr>
      </w:pPr>
    </w:p>
    <w:p w14:paraId="244F72FB" w14:textId="77777777" w:rsidR="002A561A" w:rsidRPr="0091317F" w:rsidRDefault="002A561A" w:rsidP="0091317F">
      <w:pPr>
        <w:spacing w:after="0" w:line="320" w:lineRule="atLeast"/>
        <w:jc w:val="both"/>
        <w:rPr>
          <w:rFonts w:asciiTheme="minorHAnsi" w:hAnsiTheme="minorHAnsi" w:cstheme="minorHAnsi"/>
        </w:rPr>
      </w:pPr>
    </w:p>
    <w:p w14:paraId="3721BABF" w14:textId="77777777" w:rsidR="00030A4C" w:rsidRPr="004C1ABC" w:rsidRDefault="00030A4C" w:rsidP="00030A4C">
      <w:pPr>
        <w:spacing w:after="0" w:line="320" w:lineRule="atLeast"/>
        <w:jc w:val="both"/>
        <w:rPr>
          <w:rFonts w:asciiTheme="minorHAnsi" w:hAnsiTheme="minorHAnsi" w:cstheme="minorHAnsi"/>
        </w:rPr>
      </w:pPr>
    </w:p>
    <w:p w14:paraId="24060E26" w14:textId="77777777" w:rsidR="00030A4C" w:rsidRPr="004C1ABC" w:rsidRDefault="00030A4C" w:rsidP="00030A4C">
      <w:pPr>
        <w:spacing w:after="0" w:line="320" w:lineRule="atLeast"/>
        <w:jc w:val="both"/>
        <w:rPr>
          <w:rFonts w:asciiTheme="minorHAnsi" w:hAnsiTheme="minorHAnsi" w:cstheme="minorHAnsi"/>
        </w:rPr>
      </w:pPr>
    </w:p>
    <w:p w14:paraId="17599CB4" w14:textId="77777777" w:rsidR="00030A4C" w:rsidRPr="00F623F2" w:rsidRDefault="00030A4C" w:rsidP="00030A4C">
      <w:pPr>
        <w:spacing w:after="0" w:line="320" w:lineRule="atLeast"/>
        <w:jc w:val="center"/>
        <w:rPr>
          <w:rFonts w:asciiTheme="minorHAnsi" w:hAnsiTheme="minorHAnsi" w:cstheme="minorHAnsi"/>
        </w:rPr>
      </w:pPr>
      <w:bookmarkStart w:id="16" w:name="_Hlk180090670"/>
      <w:r w:rsidRPr="00F623F2">
        <w:rPr>
          <w:rFonts w:asciiTheme="minorHAnsi" w:hAnsiTheme="minorHAnsi" w:cstheme="minorHAnsi"/>
        </w:rPr>
        <w:t xml:space="preserve">En </w:t>
      </w:r>
      <w:r w:rsidRPr="000B4A18">
        <w:rPr>
          <w:rFonts w:asciiTheme="minorHAnsi" w:hAnsiTheme="minorHAnsi" w:cstheme="minorHAnsi"/>
          <w:highlight w:val="yellow"/>
        </w:rPr>
        <w:t>[●]</w:t>
      </w:r>
      <w:r w:rsidRPr="00F623F2">
        <w:rPr>
          <w:rFonts w:asciiTheme="minorHAnsi" w:hAnsiTheme="minorHAnsi" w:cstheme="minorHAnsi"/>
        </w:rPr>
        <w:t xml:space="preserve">, a </w:t>
      </w:r>
      <w:r w:rsidRPr="000B4A18">
        <w:rPr>
          <w:rFonts w:asciiTheme="minorHAnsi" w:hAnsiTheme="minorHAnsi" w:cstheme="minorHAnsi"/>
          <w:highlight w:val="yellow"/>
        </w:rPr>
        <w:t>[●]</w:t>
      </w:r>
      <w:r w:rsidRPr="00BC188C" w:rsidDel="00BC188C">
        <w:rPr>
          <w:rFonts w:asciiTheme="minorHAnsi" w:hAnsiTheme="minorHAnsi" w:cstheme="minorHAnsi"/>
          <w:highlight w:val="yellow"/>
        </w:rPr>
        <w:t xml:space="preserve"> </w:t>
      </w:r>
    </w:p>
    <w:p w14:paraId="63DD5126" w14:textId="77777777" w:rsidR="00030A4C" w:rsidRPr="00F623F2" w:rsidRDefault="00030A4C" w:rsidP="00030A4C">
      <w:pPr>
        <w:spacing w:after="0" w:line="320" w:lineRule="atLeast"/>
        <w:jc w:val="center"/>
        <w:rPr>
          <w:rFonts w:asciiTheme="minorHAnsi" w:hAnsiTheme="minorHAnsi" w:cstheme="minorHAnsi"/>
        </w:rPr>
      </w:pPr>
      <w:r w:rsidRPr="00F623F2">
        <w:rPr>
          <w:rFonts w:asciiTheme="minorHAnsi" w:hAnsiTheme="minorHAnsi" w:cstheme="minorHAnsi"/>
        </w:rPr>
        <w:t>EL ÓRGANO DE CONTRATACI</w:t>
      </w:r>
      <w:r>
        <w:rPr>
          <w:rFonts w:asciiTheme="minorHAnsi" w:hAnsiTheme="minorHAnsi" w:cstheme="minorHAnsi"/>
        </w:rPr>
        <w:t>Ó</w:t>
      </w:r>
      <w:r w:rsidRPr="00F623F2">
        <w:rPr>
          <w:rFonts w:asciiTheme="minorHAnsi" w:hAnsiTheme="minorHAnsi" w:cstheme="minorHAnsi"/>
        </w:rPr>
        <w:t xml:space="preserve">N </w:t>
      </w:r>
      <w:r w:rsidRPr="000B4A18">
        <w:rPr>
          <w:rFonts w:asciiTheme="minorHAnsi" w:hAnsiTheme="minorHAnsi" w:cstheme="minorHAnsi"/>
          <w:highlight w:val="yellow"/>
        </w:rPr>
        <w:t>[●]</w:t>
      </w:r>
      <w:r w:rsidRPr="00BC188C" w:rsidDel="00BC188C">
        <w:rPr>
          <w:rFonts w:asciiTheme="minorHAnsi" w:hAnsiTheme="minorHAnsi" w:cstheme="minorHAnsi"/>
          <w:highlight w:val="yellow"/>
        </w:rPr>
        <w:t xml:space="preserve"> </w:t>
      </w:r>
    </w:p>
    <w:p w14:paraId="3C7EFBA4" w14:textId="77777777" w:rsidR="00030A4C" w:rsidRPr="00F623F2" w:rsidRDefault="00030A4C" w:rsidP="00030A4C">
      <w:pPr>
        <w:spacing w:after="0" w:line="320" w:lineRule="atLeast"/>
        <w:jc w:val="center"/>
        <w:rPr>
          <w:rFonts w:asciiTheme="minorHAnsi" w:hAnsiTheme="minorHAnsi" w:cstheme="minorHAnsi"/>
        </w:rPr>
      </w:pPr>
      <w:r w:rsidRPr="00F623F2">
        <w:rPr>
          <w:rFonts w:asciiTheme="minorHAnsi" w:hAnsiTheme="minorHAnsi" w:cstheme="minorHAnsi"/>
          <w:highlight w:val="yellow"/>
        </w:rPr>
        <w:t xml:space="preserve">[FIRMA </w:t>
      </w:r>
      <w:r w:rsidRPr="000B4A18">
        <w:rPr>
          <w:rFonts w:asciiTheme="minorHAnsi" w:hAnsiTheme="minorHAnsi" w:cstheme="minorHAnsi"/>
          <w:highlight w:val="yellow"/>
        </w:rPr>
        <w:t>[●]</w:t>
      </w:r>
      <w:r w:rsidRPr="00F623F2">
        <w:rPr>
          <w:rFonts w:asciiTheme="minorHAnsi" w:hAnsiTheme="minorHAnsi" w:cstheme="minorHAnsi"/>
          <w:highlight w:val="yellow"/>
        </w:rPr>
        <w:t>]</w:t>
      </w:r>
    </w:p>
    <w:bookmarkEnd w:id="16"/>
    <w:p w14:paraId="7B2F7ED8" w14:textId="77777777" w:rsidR="00EB336F" w:rsidRDefault="00EB336F" w:rsidP="0091317F">
      <w:pPr>
        <w:spacing w:after="0" w:line="320" w:lineRule="atLeast"/>
        <w:rPr>
          <w:rFonts w:asciiTheme="minorHAnsi" w:hAnsiTheme="minorHAnsi" w:cstheme="minorHAnsi"/>
        </w:rPr>
        <w:sectPr w:rsidR="00EB336F">
          <w:pgSz w:w="11906" w:h="16838"/>
          <w:pgMar w:top="1417" w:right="1701" w:bottom="1417" w:left="1701" w:header="708" w:footer="708" w:gutter="0"/>
          <w:cols w:space="708"/>
          <w:docGrid w:linePitch="360"/>
        </w:sectPr>
      </w:pPr>
    </w:p>
    <w:p w14:paraId="704AA006" w14:textId="62FE0215" w:rsidR="0048788E" w:rsidRPr="00EB336F" w:rsidRDefault="007652E5" w:rsidP="00EB336F">
      <w:pPr>
        <w:spacing w:after="0" w:line="320" w:lineRule="atLeast"/>
        <w:jc w:val="center"/>
        <w:rPr>
          <w:rFonts w:asciiTheme="minorHAnsi" w:hAnsiTheme="minorHAnsi" w:cstheme="minorHAnsi"/>
          <w:b/>
          <w:bCs/>
          <w:lang w:val="pt-BR"/>
        </w:rPr>
      </w:pPr>
      <w:r w:rsidRPr="0091317F">
        <w:rPr>
          <w:rFonts w:asciiTheme="minorHAnsi" w:hAnsiTheme="minorHAnsi" w:cstheme="minorHAnsi"/>
          <w:b/>
          <w:bCs/>
          <w:lang w:val="pt-BR"/>
        </w:rPr>
        <w:lastRenderedPageBreak/>
        <w:t>ANEXO I</w:t>
      </w:r>
      <w:r w:rsidR="00EB336F">
        <w:rPr>
          <w:rFonts w:asciiTheme="minorHAnsi" w:hAnsiTheme="minorHAnsi" w:cstheme="minorHAnsi"/>
          <w:b/>
          <w:bCs/>
          <w:lang w:val="pt-BR"/>
        </w:rPr>
        <w:t xml:space="preserve">.- </w:t>
      </w:r>
      <w:r w:rsidRPr="0091317F">
        <w:rPr>
          <w:rFonts w:asciiTheme="minorHAnsi" w:hAnsiTheme="minorHAnsi" w:cstheme="minorHAnsi"/>
          <w:b/>
          <w:bCs/>
        </w:rPr>
        <w:t xml:space="preserve">INFORMACIÓN SOBRE </w:t>
      </w:r>
      <w:r w:rsidR="0048788E" w:rsidRPr="0091317F">
        <w:rPr>
          <w:rFonts w:asciiTheme="minorHAnsi" w:hAnsiTheme="minorHAnsi" w:cstheme="minorHAnsi"/>
          <w:b/>
          <w:bCs/>
        </w:rPr>
        <w:t>EL RIESGO A ASEGURAR</w:t>
      </w:r>
    </w:p>
    <w:p w14:paraId="281592DB" w14:textId="413DC84C" w:rsidR="00EC59B3" w:rsidRPr="00EB336F" w:rsidRDefault="0048788E" w:rsidP="00AD013E">
      <w:pPr>
        <w:spacing w:after="0" w:line="320" w:lineRule="atLeast"/>
        <w:rPr>
          <w:rFonts w:asciiTheme="minorHAnsi" w:hAnsiTheme="minorHAnsi" w:cstheme="minorHAnsi"/>
        </w:rPr>
      </w:pPr>
      <w:bookmarkStart w:id="17" w:name="_Hlk65243690"/>
      <w:r w:rsidRPr="0091317F">
        <w:rPr>
          <w:rFonts w:asciiTheme="minorHAnsi" w:hAnsiTheme="minorHAnsi" w:cstheme="minorHAnsi"/>
        </w:rPr>
        <w:t>A completar por el órgano de contratacion con el asesoramiento del mediador</w:t>
      </w:r>
      <w:bookmarkEnd w:id="17"/>
      <w:r w:rsidR="00EB336F">
        <w:rPr>
          <w:rFonts w:asciiTheme="minorHAnsi" w:hAnsiTheme="minorHAnsi" w:cstheme="minorHAnsi"/>
        </w:rPr>
        <w:t xml:space="preserve">. </w:t>
      </w:r>
      <w:r w:rsidR="00723395" w:rsidRPr="0091317F">
        <w:rPr>
          <w:rFonts w:asciiTheme="minorHAnsi" w:hAnsiTheme="minorHAnsi" w:cstheme="minorHAnsi"/>
          <w:b/>
          <w:bCs/>
        </w:rPr>
        <w:t>Relación de vehículos a asegurar</w:t>
      </w:r>
      <w:r w:rsidR="00623EA6" w:rsidRPr="0091317F">
        <w:rPr>
          <w:rFonts w:asciiTheme="minorHAnsi" w:hAnsiTheme="minorHAnsi" w:cstheme="minorHAnsi"/>
          <w:b/>
          <w:bCs/>
        </w:rPr>
        <w:t xml:space="preserve"> (este cuadro deberá facilitarse en formato Excel)</w:t>
      </w:r>
    </w:p>
    <w:p w14:paraId="4F66BABA" w14:textId="77777777" w:rsidR="00EB336F" w:rsidRDefault="00EB336F" w:rsidP="0091317F">
      <w:pPr>
        <w:spacing w:after="0" w:line="320" w:lineRule="atLeast"/>
        <w:rPr>
          <w:rFonts w:asciiTheme="minorHAnsi" w:hAnsiTheme="minorHAnsi" w:cstheme="minorHAnsi"/>
        </w:rPr>
        <w:sectPr w:rsidR="00EB336F" w:rsidSect="00EB336F">
          <w:headerReference w:type="default" r:id="rId9"/>
          <w:footerReference w:type="even" r:id="rId10"/>
          <w:footerReference w:type="default" r:id="rId11"/>
          <w:headerReference w:type="first" r:id="rId12"/>
          <w:footerReference w:type="first" r:id="rId13"/>
          <w:pgSz w:w="16838" w:h="11906" w:orient="landscape" w:code="9"/>
          <w:pgMar w:top="1701" w:right="1417" w:bottom="1701" w:left="1417" w:header="2155" w:footer="170" w:gutter="0"/>
          <w:cols w:space="708"/>
          <w:titlePg/>
          <w:docGrid w:linePitch="360"/>
        </w:sectPr>
      </w:pPr>
      <w:r w:rsidRPr="00BB0942">
        <w:rPr>
          <w:noProof/>
        </w:rPr>
        <w:drawing>
          <wp:inline distT="0" distB="0" distL="0" distR="0" wp14:anchorId="4E428C0B" wp14:editId="6A0351CB">
            <wp:extent cx="8505825" cy="4211955"/>
            <wp:effectExtent l="0" t="0" r="9525" b="0"/>
            <wp:docPr id="1643377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44379" cy="4231046"/>
                    </a:xfrm>
                    <a:prstGeom prst="rect">
                      <a:avLst/>
                    </a:prstGeom>
                    <a:noFill/>
                    <a:ln>
                      <a:noFill/>
                    </a:ln>
                  </pic:spPr>
                </pic:pic>
              </a:graphicData>
            </a:graphic>
          </wp:inline>
        </w:drawing>
      </w:r>
    </w:p>
    <w:p w14:paraId="2133B96D" w14:textId="69D5E86D" w:rsidR="00EB336F" w:rsidRPr="0091317F" w:rsidRDefault="00EB336F" w:rsidP="0091317F">
      <w:pPr>
        <w:spacing w:after="0" w:line="320" w:lineRule="atLeast"/>
        <w:rPr>
          <w:rFonts w:asciiTheme="minorHAnsi" w:hAnsiTheme="minorHAnsi" w:cstheme="minorHAnsi"/>
        </w:rPr>
      </w:pPr>
    </w:p>
    <w:p w14:paraId="05364A7A" w14:textId="70269EF2" w:rsidR="00EB336F" w:rsidRPr="0091317F" w:rsidRDefault="00EB336F" w:rsidP="00EB336F">
      <w:pPr>
        <w:spacing w:after="0" w:line="320" w:lineRule="atLeast"/>
        <w:rPr>
          <w:rFonts w:asciiTheme="minorHAnsi" w:hAnsiTheme="minorHAnsi" w:cstheme="minorHAnsi"/>
          <w:b/>
          <w:bCs/>
        </w:rPr>
      </w:pPr>
      <w:bookmarkStart w:id="18" w:name="_Hlk181199481"/>
      <w:r w:rsidRPr="0091317F">
        <w:rPr>
          <w:rFonts w:asciiTheme="minorHAnsi" w:hAnsiTheme="minorHAnsi" w:cstheme="minorHAnsi"/>
          <w:b/>
          <w:bCs/>
        </w:rPr>
        <w:t>Instrucciones para cumplimentar el cuadro anterior:</w:t>
      </w:r>
    </w:p>
    <w:p w14:paraId="0ED3E8F7" w14:textId="77777777" w:rsidR="00EB336F" w:rsidRDefault="00EB336F" w:rsidP="00EB336F">
      <w:pPr>
        <w:spacing w:after="0" w:line="320" w:lineRule="atLeast"/>
        <w:rPr>
          <w:rFonts w:asciiTheme="minorHAnsi" w:hAnsiTheme="minorHAnsi" w:cstheme="minorHAnsi"/>
        </w:rPr>
      </w:pPr>
      <w:r w:rsidRPr="0091317F">
        <w:rPr>
          <w:rFonts w:asciiTheme="minorHAnsi" w:hAnsiTheme="minorHAnsi" w:cstheme="minorHAnsi"/>
        </w:rPr>
        <w:t>En la columna “Tipo de vehículo”, se debe indicar alguno de los siguientes.</w:t>
      </w:r>
    </w:p>
    <w:bookmarkEnd w:id="18"/>
    <w:p w14:paraId="75BC0FED" w14:textId="77777777" w:rsidR="00EB336F" w:rsidRPr="0091317F" w:rsidRDefault="00EB336F" w:rsidP="0091317F">
      <w:pPr>
        <w:spacing w:after="0" w:line="320" w:lineRule="atLeast"/>
        <w:rPr>
          <w:rFonts w:asciiTheme="minorHAnsi" w:hAnsiTheme="minorHAnsi" w:cstheme="minorHAnsi"/>
        </w:rPr>
      </w:pPr>
    </w:p>
    <w:tbl>
      <w:tblPr>
        <w:tblW w:w="9498" w:type="dxa"/>
        <w:jc w:val="center"/>
        <w:tblCellMar>
          <w:left w:w="70" w:type="dxa"/>
          <w:right w:w="70" w:type="dxa"/>
        </w:tblCellMar>
        <w:tblLook w:val="04A0" w:firstRow="1" w:lastRow="0" w:firstColumn="1" w:lastColumn="0" w:noHBand="0" w:noVBand="1"/>
      </w:tblPr>
      <w:tblGrid>
        <w:gridCol w:w="814"/>
        <w:gridCol w:w="8789"/>
      </w:tblGrid>
      <w:tr w:rsidR="00042227" w:rsidRPr="00AD013E" w14:paraId="74E2B4DC" w14:textId="77777777" w:rsidTr="007230E8">
        <w:trPr>
          <w:trHeight w:val="344"/>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B00F428" w14:textId="77777777" w:rsidR="00723395" w:rsidRPr="0091317F" w:rsidRDefault="00723395" w:rsidP="0091317F">
            <w:pPr>
              <w:spacing w:after="0" w:line="320" w:lineRule="atLeast"/>
              <w:jc w:val="center"/>
              <w:rPr>
                <w:rFonts w:asciiTheme="minorHAnsi" w:eastAsia="Times New Roman" w:hAnsiTheme="minorHAnsi" w:cstheme="minorHAnsi"/>
                <w:b/>
                <w:bCs/>
                <w:lang w:eastAsia="es-ES"/>
              </w:rPr>
            </w:pPr>
            <w:r w:rsidRPr="0091317F">
              <w:rPr>
                <w:rFonts w:asciiTheme="minorHAnsi" w:eastAsia="Times New Roman" w:hAnsiTheme="minorHAnsi" w:cstheme="minorHAnsi"/>
                <w:b/>
                <w:bCs/>
                <w:lang w:eastAsia="es-ES"/>
              </w:rPr>
              <w:t>GRUPO</w:t>
            </w:r>
          </w:p>
        </w:tc>
        <w:tc>
          <w:tcPr>
            <w:tcW w:w="878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A4A065C" w14:textId="77777777" w:rsidR="00723395" w:rsidRPr="0091317F" w:rsidRDefault="00723395" w:rsidP="0091317F">
            <w:pPr>
              <w:spacing w:after="0" w:line="320" w:lineRule="atLeast"/>
              <w:jc w:val="center"/>
              <w:rPr>
                <w:rFonts w:asciiTheme="minorHAnsi" w:eastAsia="Times New Roman" w:hAnsiTheme="minorHAnsi" w:cstheme="minorHAnsi"/>
                <w:b/>
                <w:bCs/>
                <w:lang w:eastAsia="es-ES"/>
              </w:rPr>
            </w:pPr>
            <w:r w:rsidRPr="0091317F">
              <w:rPr>
                <w:rFonts w:asciiTheme="minorHAnsi" w:eastAsia="Times New Roman" w:hAnsiTheme="minorHAnsi" w:cstheme="minorHAnsi"/>
                <w:b/>
                <w:bCs/>
                <w:lang w:eastAsia="es-ES"/>
              </w:rPr>
              <w:t>TIPO</w:t>
            </w:r>
          </w:p>
        </w:tc>
      </w:tr>
      <w:tr w:rsidR="00042227" w:rsidRPr="00AD013E" w14:paraId="7FBAAC6F" w14:textId="77777777" w:rsidTr="007230E8">
        <w:trPr>
          <w:trHeight w:val="28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415A07" w14:textId="77777777" w:rsidR="00723395" w:rsidRPr="0091317F" w:rsidRDefault="00723395" w:rsidP="0091317F">
            <w:pPr>
              <w:spacing w:after="0" w:line="320" w:lineRule="atLeast"/>
              <w:jc w:val="center"/>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1</w:t>
            </w:r>
          </w:p>
        </w:tc>
        <w:tc>
          <w:tcPr>
            <w:tcW w:w="8789" w:type="dxa"/>
            <w:tcBorders>
              <w:top w:val="nil"/>
              <w:left w:val="nil"/>
              <w:bottom w:val="single" w:sz="4" w:space="0" w:color="auto"/>
              <w:right w:val="single" w:sz="4" w:space="0" w:color="auto"/>
            </w:tcBorders>
            <w:shd w:val="clear" w:color="auto" w:fill="auto"/>
            <w:vAlign w:val="center"/>
            <w:hideMark/>
          </w:tcPr>
          <w:p w14:paraId="0E58CCEF" w14:textId="392FB928" w:rsidR="00723395" w:rsidRPr="0091317F" w:rsidRDefault="00723395" w:rsidP="0091317F">
            <w:pPr>
              <w:spacing w:after="0" w:line="320" w:lineRule="atLeast"/>
              <w:ind w:left="213"/>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TURISMOS, DERIVADOS DE TURISMO Y TODO TERRENO</w:t>
            </w:r>
          </w:p>
        </w:tc>
      </w:tr>
      <w:tr w:rsidR="00042227" w:rsidRPr="00AD013E" w14:paraId="18187257" w14:textId="77777777" w:rsidTr="007230E8">
        <w:trPr>
          <w:trHeight w:val="27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7626B2" w14:textId="77777777" w:rsidR="00723395" w:rsidRPr="0091317F" w:rsidRDefault="00723395" w:rsidP="0091317F">
            <w:pPr>
              <w:spacing w:after="0" w:line="320" w:lineRule="atLeast"/>
              <w:jc w:val="center"/>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2</w:t>
            </w:r>
          </w:p>
        </w:tc>
        <w:tc>
          <w:tcPr>
            <w:tcW w:w="8789" w:type="dxa"/>
            <w:tcBorders>
              <w:top w:val="nil"/>
              <w:left w:val="nil"/>
              <w:bottom w:val="single" w:sz="4" w:space="0" w:color="auto"/>
              <w:right w:val="single" w:sz="4" w:space="0" w:color="auto"/>
            </w:tcBorders>
            <w:shd w:val="clear" w:color="auto" w:fill="auto"/>
            <w:noWrap/>
            <w:vAlign w:val="center"/>
            <w:hideMark/>
          </w:tcPr>
          <w:p w14:paraId="73D045F3" w14:textId="77777777" w:rsidR="00723395" w:rsidRPr="0091317F" w:rsidRDefault="00723395" w:rsidP="0091317F">
            <w:pPr>
              <w:spacing w:after="0" w:line="320" w:lineRule="atLeast"/>
              <w:ind w:left="213"/>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FURGONETAS Y FURGONES RESTO DE USOS</w:t>
            </w:r>
          </w:p>
        </w:tc>
      </w:tr>
      <w:tr w:rsidR="00042227" w:rsidRPr="00AD013E" w14:paraId="3585484D" w14:textId="77777777" w:rsidTr="007230E8">
        <w:trPr>
          <w:trHeight w:val="2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CE73F34" w14:textId="77777777" w:rsidR="00723395" w:rsidRPr="0091317F" w:rsidRDefault="00723395" w:rsidP="0091317F">
            <w:pPr>
              <w:spacing w:after="0" w:line="320" w:lineRule="atLeast"/>
              <w:jc w:val="center"/>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3</w:t>
            </w:r>
          </w:p>
        </w:tc>
        <w:tc>
          <w:tcPr>
            <w:tcW w:w="8789" w:type="dxa"/>
            <w:tcBorders>
              <w:top w:val="nil"/>
              <w:left w:val="nil"/>
              <w:bottom w:val="single" w:sz="4" w:space="0" w:color="auto"/>
              <w:right w:val="single" w:sz="4" w:space="0" w:color="auto"/>
            </w:tcBorders>
            <w:shd w:val="clear" w:color="auto" w:fill="auto"/>
            <w:noWrap/>
            <w:vAlign w:val="center"/>
          </w:tcPr>
          <w:p w14:paraId="5568EE28" w14:textId="77777777" w:rsidR="00723395" w:rsidRPr="0091317F" w:rsidRDefault="00723395" w:rsidP="0091317F">
            <w:pPr>
              <w:spacing w:after="0" w:line="320" w:lineRule="atLeast"/>
              <w:ind w:left="213"/>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GRUA RETIRADA MMA HASTA 3.500 KGS</w:t>
            </w:r>
          </w:p>
        </w:tc>
      </w:tr>
      <w:tr w:rsidR="00042227" w:rsidRPr="00AD013E" w14:paraId="3F2D5E5E" w14:textId="77777777" w:rsidTr="007230E8">
        <w:trPr>
          <w:trHeight w:val="27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5338EA8" w14:textId="77777777" w:rsidR="00723395" w:rsidRPr="0091317F" w:rsidRDefault="00723395" w:rsidP="0091317F">
            <w:pPr>
              <w:spacing w:after="0" w:line="320" w:lineRule="atLeast"/>
              <w:jc w:val="center"/>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4</w:t>
            </w:r>
          </w:p>
        </w:tc>
        <w:tc>
          <w:tcPr>
            <w:tcW w:w="8789" w:type="dxa"/>
            <w:tcBorders>
              <w:top w:val="nil"/>
              <w:left w:val="nil"/>
              <w:bottom w:val="single" w:sz="4" w:space="0" w:color="auto"/>
              <w:right w:val="single" w:sz="4" w:space="0" w:color="auto"/>
            </w:tcBorders>
            <w:shd w:val="clear" w:color="auto" w:fill="auto"/>
            <w:noWrap/>
            <w:vAlign w:val="center"/>
          </w:tcPr>
          <w:p w14:paraId="08299B09" w14:textId="77777777" w:rsidR="00723395" w:rsidRPr="0091317F" w:rsidRDefault="00723395" w:rsidP="0091317F">
            <w:pPr>
              <w:spacing w:after="0" w:line="320" w:lineRule="atLeast"/>
              <w:ind w:left="213"/>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AMBULANCIA MMA 3.500 KGS</w:t>
            </w:r>
          </w:p>
        </w:tc>
      </w:tr>
      <w:tr w:rsidR="00042227" w:rsidRPr="00030A4C" w14:paraId="1BA3808C" w14:textId="77777777" w:rsidTr="007230E8">
        <w:trPr>
          <w:trHeight w:val="27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A8A1B88"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5</w:t>
            </w:r>
          </w:p>
        </w:tc>
        <w:tc>
          <w:tcPr>
            <w:tcW w:w="8789" w:type="dxa"/>
            <w:tcBorders>
              <w:top w:val="nil"/>
              <w:left w:val="nil"/>
              <w:bottom w:val="single" w:sz="4" w:space="0" w:color="auto"/>
              <w:right w:val="single" w:sz="4" w:space="0" w:color="auto"/>
            </w:tcBorders>
            <w:shd w:val="clear" w:color="auto" w:fill="auto"/>
            <w:noWrap/>
            <w:vAlign w:val="center"/>
          </w:tcPr>
          <w:p w14:paraId="0799356E"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FURGÓN USO POLICIAL, BOMBEROS Y RESTO EMERGENCIAS</w:t>
            </w:r>
          </w:p>
        </w:tc>
      </w:tr>
      <w:tr w:rsidR="00042227" w:rsidRPr="00030A4C" w14:paraId="4A150A78" w14:textId="77777777" w:rsidTr="007230E8">
        <w:trPr>
          <w:trHeight w:val="278"/>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A874E8D"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6</w:t>
            </w:r>
          </w:p>
        </w:tc>
        <w:tc>
          <w:tcPr>
            <w:tcW w:w="8789" w:type="dxa"/>
            <w:tcBorders>
              <w:top w:val="nil"/>
              <w:left w:val="nil"/>
              <w:bottom w:val="single" w:sz="4" w:space="0" w:color="auto"/>
              <w:right w:val="single" w:sz="4" w:space="0" w:color="auto"/>
            </w:tcBorders>
            <w:shd w:val="clear" w:color="auto" w:fill="auto"/>
            <w:noWrap/>
            <w:vAlign w:val="center"/>
          </w:tcPr>
          <w:p w14:paraId="419D4962"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GRUA RETIRADA VEHÍCULOS MMA MAYOR DE 3.500 KGS</w:t>
            </w:r>
          </w:p>
        </w:tc>
      </w:tr>
      <w:tr w:rsidR="00042227" w:rsidRPr="00030A4C" w14:paraId="53A7F965" w14:textId="77777777" w:rsidTr="007230E8">
        <w:trPr>
          <w:trHeight w:val="25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43F7D94"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7</w:t>
            </w:r>
          </w:p>
        </w:tc>
        <w:tc>
          <w:tcPr>
            <w:tcW w:w="8789" w:type="dxa"/>
            <w:tcBorders>
              <w:top w:val="nil"/>
              <w:left w:val="nil"/>
              <w:bottom w:val="single" w:sz="4" w:space="0" w:color="auto"/>
              <w:right w:val="single" w:sz="4" w:space="0" w:color="auto"/>
            </w:tcBorders>
            <w:shd w:val="clear" w:color="auto" w:fill="auto"/>
            <w:noWrap/>
            <w:vAlign w:val="center"/>
          </w:tcPr>
          <w:p w14:paraId="40353110"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AMBULANCIA MMA MAYOR DE 3.500 KGS</w:t>
            </w:r>
          </w:p>
        </w:tc>
      </w:tr>
      <w:tr w:rsidR="00042227" w:rsidRPr="00030A4C" w14:paraId="72859E34" w14:textId="77777777" w:rsidTr="007230E8">
        <w:trPr>
          <w:trHeight w:val="278"/>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E177593"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8</w:t>
            </w:r>
          </w:p>
        </w:tc>
        <w:tc>
          <w:tcPr>
            <w:tcW w:w="8789" w:type="dxa"/>
            <w:tcBorders>
              <w:top w:val="nil"/>
              <w:left w:val="nil"/>
              <w:bottom w:val="single" w:sz="4" w:space="0" w:color="auto"/>
              <w:right w:val="single" w:sz="4" w:space="0" w:color="auto"/>
            </w:tcBorders>
            <w:shd w:val="clear" w:color="auto" w:fill="auto"/>
            <w:noWrap/>
            <w:vAlign w:val="center"/>
          </w:tcPr>
          <w:p w14:paraId="34606EC0"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CAMIÓN O CAB. TRAC. USO POLICIAL, BOMBEROS Y RESTO EMERGENCIAS CUALQUIER MMA</w:t>
            </w:r>
          </w:p>
        </w:tc>
      </w:tr>
      <w:tr w:rsidR="00042227" w:rsidRPr="00030A4C" w14:paraId="6D7A594C" w14:textId="77777777" w:rsidTr="007230E8">
        <w:trPr>
          <w:trHeight w:val="282"/>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1324A9"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9</w:t>
            </w:r>
          </w:p>
        </w:tc>
        <w:tc>
          <w:tcPr>
            <w:tcW w:w="8789" w:type="dxa"/>
            <w:tcBorders>
              <w:top w:val="nil"/>
              <w:left w:val="nil"/>
              <w:bottom w:val="single" w:sz="4" w:space="0" w:color="auto"/>
              <w:right w:val="single" w:sz="4" w:space="0" w:color="auto"/>
            </w:tcBorders>
            <w:shd w:val="clear" w:color="auto" w:fill="auto"/>
            <w:noWrap/>
            <w:vAlign w:val="center"/>
          </w:tcPr>
          <w:p w14:paraId="4A6706BD"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CAMIÓN O CAB. TRAC. RECOGIDA RESIDUOS URBANOS Y LIMPIEZA CUALQUIER MMA</w:t>
            </w:r>
          </w:p>
        </w:tc>
      </w:tr>
      <w:tr w:rsidR="00042227" w:rsidRPr="00030A4C" w14:paraId="3E210F13" w14:textId="77777777" w:rsidTr="007230E8">
        <w:trPr>
          <w:trHeight w:val="26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C0B43F"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10</w:t>
            </w:r>
          </w:p>
        </w:tc>
        <w:tc>
          <w:tcPr>
            <w:tcW w:w="8789" w:type="dxa"/>
            <w:tcBorders>
              <w:top w:val="nil"/>
              <w:left w:val="nil"/>
              <w:bottom w:val="single" w:sz="4" w:space="0" w:color="auto"/>
              <w:right w:val="single" w:sz="4" w:space="0" w:color="auto"/>
            </w:tcBorders>
            <w:shd w:val="clear" w:color="auto" w:fill="auto"/>
            <w:noWrap/>
            <w:vAlign w:val="center"/>
            <w:hideMark/>
          </w:tcPr>
          <w:p w14:paraId="7305BC98"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CAMIONES LIGEROS (hasta 12 TN) RESTO DE USOS</w:t>
            </w:r>
          </w:p>
        </w:tc>
      </w:tr>
      <w:tr w:rsidR="00042227" w:rsidRPr="00030A4C" w14:paraId="6E8122AB" w14:textId="77777777" w:rsidTr="007230E8">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4C2F7C"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11</w:t>
            </w:r>
          </w:p>
        </w:tc>
        <w:tc>
          <w:tcPr>
            <w:tcW w:w="8789" w:type="dxa"/>
            <w:tcBorders>
              <w:top w:val="nil"/>
              <w:left w:val="nil"/>
              <w:bottom w:val="single" w:sz="4" w:space="0" w:color="auto"/>
              <w:right w:val="single" w:sz="4" w:space="0" w:color="auto"/>
            </w:tcBorders>
            <w:shd w:val="clear" w:color="auto" w:fill="auto"/>
            <w:noWrap/>
            <w:vAlign w:val="center"/>
            <w:hideMark/>
          </w:tcPr>
          <w:p w14:paraId="24FF3AD7"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CAMIONES PESADOS (más de 12 TN) RESTO DE USOS</w:t>
            </w:r>
          </w:p>
        </w:tc>
      </w:tr>
      <w:tr w:rsidR="00042227" w:rsidRPr="00030A4C" w14:paraId="721401C1" w14:textId="77777777" w:rsidTr="007230E8">
        <w:trPr>
          <w:trHeight w:val="2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1BEEC8"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12</w:t>
            </w:r>
          </w:p>
        </w:tc>
        <w:tc>
          <w:tcPr>
            <w:tcW w:w="8789" w:type="dxa"/>
            <w:tcBorders>
              <w:top w:val="nil"/>
              <w:left w:val="nil"/>
              <w:bottom w:val="single" w:sz="4" w:space="0" w:color="auto"/>
              <w:right w:val="single" w:sz="4" w:space="0" w:color="auto"/>
            </w:tcBorders>
            <w:shd w:val="clear" w:color="auto" w:fill="auto"/>
            <w:noWrap/>
            <w:vAlign w:val="center"/>
            <w:hideMark/>
          </w:tcPr>
          <w:p w14:paraId="232F8BD4"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MOTOCICLETAS/QUADS</w:t>
            </w:r>
          </w:p>
        </w:tc>
      </w:tr>
      <w:tr w:rsidR="00042227" w:rsidRPr="00030A4C" w14:paraId="444EBA02" w14:textId="77777777" w:rsidTr="007230E8">
        <w:trPr>
          <w:trHeight w:val="27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943CBB"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13</w:t>
            </w:r>
          </w:p>
        </w:tc>
        <w:tc>
          <w:tcPr>
            <w:tcW w:w="8789" w:type="dxa"/>
            <w:tcBorders>
              <w:top w:val="nil"/>
              <w:left w:val="nil"/>
              <w:bottom w:val="single" w:sz="4" w:space="0" w:color="auto"/>
              <w:right w:val="single" w:sz="4" w:space="0" w:color="auto"/>
            </w:tcBorders>
            <w:shd w:val="clear" w:color="auto" w:fill="auto"/>
            <w:noWrap/>
            <w:vAlign w:val="center"/>
            <w:hideMark/>
          </w:tcPr>
          <w:p w14:paraId="529F4CB6"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CICLOMOTORES</w:t>
            </w:r>
          </w:p>
        </w:tc>
      </w:tr>
      <w:tr w:rsidR="00042227" w:rsidRPr="00030A4C" w14:paraId="5705751F" w14:textId="77777777" w:rsidTr="007230E8">
        <w:trPr>
          <w:trHeight w:val="2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42BB0A"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14</w:t>
            </w:r>
          </w:p>
        </w:tc>
        <w:tc>
          <w:tcPr>
            <w:tcW w:w="8789" w:type="dxa"/>
            <w:tcBorders>
              <w:top w:val="nil"/>
              <w:left w:val="nil"/>
              <w:bottom w:val="single" w:sz="4" w:space="0" w:color="auto"/>
              <w:right w:val="single" w:sz="4" w:space="0" w:color="auto"/>
            </w:tcBorders>
            <w:shd w:val="clear" w:color="auto" w:fill="auto"/>
            <w:vAlign w:val="center"/>
            <w:hideMark/>
          </w:tcPr>
          <w:p w14:paraId="3FBD2A1D" w14:textId="20ADBD7F"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VEHICULOS INDUSTRIALES/ VEHICULOS ESPECIALES/TRACTORES RESTO DE USOS</w:t>
            </w:r>
          </w:p>
        </w:tc>
      </w:tr>
      <w:tr w:rsidR="00042227" w:rsidRPr="00030A4C" w14:paraId="5BE35AC3" w14:textId="77777777" w:rsidTr="007230E8">
        <w:trPr>
          <w:trHeight w:val="27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76B1742"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15</w:t>
            </w:r>
          </w:p>
        </w:tc>
        <w:tc>
          <w:tcPr>
            <w:tcW w:w="8789" w:type="dxa"/>
            <w:tcBorders>
              <w:top w:val="nil"/>
              <w:left w:val="nil"/>
              <w:bottom w:val="single" w:sz="4" w:space="0" w:color="auto"/>
              <w:right w:val="single" w:sz="4" w:space="0" w:color="auto"/>
            </w:tcBorders>
            <w:shd w:val="clear" w:color="auto" w:fill="auto"/>
            <w:vAlign w:val="center"/>
          </w:tcPr>
          <w:p w14:paraId="584EA380"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VEHICULO INDUSTRIAL NO MATRICULADO USO RECOGIDA RESIDUOS URBANOS O LIMPEZA</w:t>
            </w:r>
          </w:p>
        </w:tc>
      </w:tr>
      <w:tr w:rsidR="00042227" w:rsidRPr="00030A4C" w14:paraId="4BAAEEC7" w14:textId="77777777" w:rsidTr="004179C2">
        <w:trPr>
          <w:trHeight w:val="28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C1DCEF2"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16</w:t>
            </w:r>
          </w:p>
        </w:tc>
        <w:tc>
          <w:tcPr>
            <w:tcW w:w="8789" w:type="dxa"/>
            <w:tcBorders>
              <w:top w:val="nil"/>
              <w:left w:val="nil"/>
              <w:bottom w:val="single" w:sz="4" w:space="0" w:color="auto"/>
              <w:right w:val="single" w:sz="4" w:space="0" w:color="auto"/>
            </w:tcBorders>
            <w:shd w:val="clear" w:color="auto" w:fill="auto"/>
            <w:vAlign w:val="center"/>
          </w:tcPr>
          <w:p w14:paraId="2AE91A83"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VEHICULO INDUSTRIAL MATRICULADO USO RECOGIDA RESIDUOS URBANOS O LIMPEZA</w:t>
            </w:r>
          </w:p>
        </w:tc>
      </w:tr>
      <w:tr w:rsidR="00042227" w:rsidRPr="00030A4C" w14:paraId="58796C17" w14:textId="77777777" w:rsidTr="004179C2">
        <w:trPr>
          <w:trHeight w:val="25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244D"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17</w:t>
            </w:r>
          </w:p>
        </w:tc>
        <w:tc>
          <w:tcPr>
            <w:tcW w:w="8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97279"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REMOLQUES Y SEMIREMOLQUES</w:t>
            </w:r>
          </w:p>
        </w:tc>
      </w:tr>
      <w:tr w:rsidR="00042227" w:rsidRPr="00030A4C" w14:paraId="22F87972" w14:textId="77777777" w:rsidTr="004179C2">
        <w:trPr>
          <w:trHeight w:val="27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489FE"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18</w:t>
            </w:r>
          </w:p>
        </w:tc>
        <w:tc>
          <w:tcPr>
            <w:tcW w:w="8789" w:type="dxa"/>
            <w:tcBorders>
              <w:top w:val="single" w:sz="4" w:space="0" w:color="auto"/>
              <w:left w:val="nil"/>
              <w:bottom w:val="single" w:sz="4" w:space="0" w:color="auto"/>
              <w:right w:val="single" w:sz="4" w:space="0" w:color="auto"/>
            </w:tcBorders>
            <w:shd w:val="clear" w:color="auto" w:fill="auto"/>
            <w:noWrap/>
            <w:vAlign w:val="center"/>
          </w:tcPr>
          <w:p w14:paraId="62885381"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AUTOBUSES HASTA 19 PLAZAS (SOLO PLAZAS SENTADAS)</w:t>
            </w:r>
          </w:p>
        </w:tc>
      </w:tr>
      <w:tr w:rsidR="00042227" w:rsidRPr="00030A4C" w14:paraId="61BEFDA9" w14:textId="77777777" w:rsidTr="007230E8">
        <w:trPr>
          <w:trHeight w:val="27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7CE60"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19</w:t>
            </w:r>
          </w:p>
        </w:tc>
        <w:tc>
          <w:tcPr>
            <w:tcW w:w="8789" w:type="dxa"/>
            <w:tcBorders>
              <w:top w:val="single" w:sz="4" w:space="0" w:color="auto"/>
              <w:left w:val="nil"/>
              <w:bottom w:val="single" w:sz="4" w:space="0" w:color="auto"/>
              <w:right w:val="single" w:sz="4" w:space="0" w:color="auto"/>
            </w:tcBorders>
            <w:shd w:val="clear" w:color="auto" w:fill="auto"/>
            <w:noWrap/>
            <w:vAlign w:val="center"/>
          </w:tcPr>
          <w:p w14:paraId="4088F8D6"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AUTOBUSES DE 20 A 38 PLAZAS (SOLO PLAZAS SENTADAS)</w:t>
            </w:r>
          </w:p>
        </w:tc>
      </w:tr>
      <w:tr w:rsidR="00042227" w:rsidRPr="00030A4C" w14:paraId="713A77EE" w14:textId="77777777" w:rsidTr="007230E8">
        <w:trPr>
          <w:trHeight w:val="26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62704"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20</w:t>
            </w:r>
          </w:p>
        </w:tc>
        <w:tc>
          <w:tcPr>
            <w:tcW w:w="8789" w:type="dxa"/>
            <w:tcBorders>
              <w:top w:val="single" w:sz="4" w:space="0" w:color="auto"/>
              <w:left w:val="nil"/>
              <w:bottom w:val="single" w:sz="4" w:space="0" w:color="auto"/>
              <w:right w:val="single" w:sz="4" w:space="0" w:color="auto"/>
            </w:tcBorders>
            <w:shd w:val="clear" w:color="auto" w:fill="auto"/>
            <w:noWrap/>
            <w:vAlign w:val="center"/>
          </w:tcPr>
          <w:p w14:paraId="64F6F5A4"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AUTOBUSES DE 39 A 59 PLAZAS (SOLO PLAZAS SENTADAS)</w:t>
            </w:r>
          </w:p>
        </w:tc>
      </w:tr>
      <w:tr w:rsidR="00042227" w:rsidRPr="00030A4C" w14:paraId="5669A2AD" w14:textId="77777777" w:rsidTr="007230E8">
        <w:trPr>
          <w:trHeight w:val="281"/>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7E01E"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21</w:t>
            </w:r>
          </w:p>
        </w:tc>
        <w:tc>
          <w:tcPr>
            <w:tcW w:w="8789" w:type="dxa"/>
            <w:tcBorders>
              <w:top w:val="single" w:sz="4" w:space="0" w:color="auto"/>
              <w:left w:val="nil"/>
              <w:bottom w:val="single" w:sz="4" w:space="0" w:color="auto"/>
              <w:right w:val="single" w:sz="4" w:space="0" w:color="auto"/>
            </w:tcBorders>
            <w:shd w:val="clear" w:color="auto" w:fill="auto"/>
            <w:noWrap/>
            <w:vAlign w:val="center"/>
          </w:tcPr>
          <w:p w14:paraId="5BA4A563"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AUTOBUSES DE 60 A 84 PLAZAS (SOLO PLAZAS SENTADAS)</w:t>
            </w:r>
          </w:p>
        </w:tc>
      </w:tr>
      <w:tr w:rsidR="00723395" w:rsidRPr="00030A4C" w14:paraId="22B8812E" w14:textId="77777777" w:rsidTr="007230E8">
        <w:trPr>
          <w:trHeight w:val="27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2AD47"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22</w:t>
            </w:r>
          </w:p>
        </w:tc>
        <w:tc>
          <w:tcPr>
            <w:tcW w:w="8789" w:type="dxa"/>
            <w:tcBorders>
              <w:top w:val="single" w:sz="4" w:space="0" w:color="auto"/>
              <w:left w:val="nil"/>
              <w:bottom w:val="single" w:sz="4" w:space="0" w:color="auto"/>
              <w:right w:val="single" w:sz="4" w:space="0" w:color="auto"/>
            </w:tcBorders>
            <w:shd w:val="clear" w:color="auto" w:fill="auto"/>
            <w:noWrap/>
            <w:vAlign w:val="center"/>
          </w:tcPr>
          <w:p w14:paraId="101C24B2" w14:textId="77777777" w:rsidR="00723395" w:rsidRPr="0091317F" w:rsidRDefault="00723395" w:rsidP="0091317F">
            <w:pPr>
              <w:spacing w:after="0" w:line="320" w:lineRule="atLeast"/>
              <w:ind w:left="213"/>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AUTOBUSES DE 85 A 104 PLAZAS (SOLO PLAZAS SENTADAS)</w:t>
            </w:r>
          </w:p>
        </w:tc>
      </w:tr>
    </w:tbl>
    <w:p w14:paraId="20017618" w14:textId="77777777" w:rsidR="00723395" w:rsidRPr="0091317F" w:rsidRDefault="00723395" w:rsidP="0091317F">
      <w:pPr>
        <w:spacing w:after="0" w:line="320" w:lineRule="atLeast"/>
        <w:rPr>
          <w:rFonts w:asciiTheme="minorHAnsi" w:hAnsiTheme="minorHAnsi" w:cstheme="minorHAnsi"/>
          <w:b/>
          <w:bCs/>
          <w:sz w:val="20"/>
          <w:szCs w:val="20"/>
        </w:rPr>
      </w:pPr>
    </w:p>
    <w:p w14:paraId="1B408440" w14:textId="7F7E0136" w:rsidR="00723395" w:rsidRDefault="00723395" w:rsidP="00AD013E">
      <w:pPr>
        <w:spacing w:after="0" w:line="320" w:lineRule="atLeast"/>
        <w:ind w:left="284" w:hanging="142"/>
        <w:rPr>
          <w:rFonts w:asciiTheme="minorHAnsi" w:hAnsiTheme="minorHAnsi" w:cstheme="minorHAnsi"/>
          <w:b/>
          <w:bCs/>
        </w:rPr>
      </w:pPr>
      <w:bookmarkStart w:id="19" w:name="_Hlk181199740"/>
      <w:r w:rsidRPr="0091317F">
        <w:rPr>
          <w:rFonts w:asciiTheme="minorHAnsi" w:hAnsiTheme="minorHAnsi" w:cstheme="minorHAnsi"/>
          <w:b/>
          <w:bCs/>
        </w:rPr>
        <w:t>COBERTURAS BÁSICAS:</w:t>
      </w:r>
    </w:p>
    <w:bookmarkEnd w:id="19"/>
    <w:p w14:paraId="3C05F790" w14:textId="77777777" w:rsidR="00030A4C" w:rsidRPr="0091317F" w:rsidRDefault="00030A4C" w:rsidP="0091317F">
      <w:pPr>
        <w:spacing w:after="0" w:line="320" w:lineRule="atLeast"/>
        <w:ind w:left="284" w:hanging="142"/>
        <w:rPr>
          <w:rFonts w:asciiTheme="minorHAnsi" w:hAnsiTheme="minorHAnsi" w:cstheme="minorHAnsi"/>
          <w:b/>
          <w:bCs/>
        </w:rPr>
      </w:pPr>
    </w:p>
    <w:p w14:paraId="151E4A1E" w14:textId="77777777" w:rsidR="00723395" w:rsidRPr="0091317F" w:rsidRDefault="00723395" w:rsidP="0091317F">
      <w:pPr>
        <w:spacing w:after="0" w:line="320" w:lineRule="atLeast"/>
        <w:ind w:left="284" w:hanging="142"/>
        <w:rPr>
          <w:rFonts w:asciiTheme="minorHAnsi" w:hAnsiTheme="minorHAnsi" w:cstheme="minorHAnsi"/>
          <w:b/>
          <w:bCs/>
        </w:rPr>
      </w:pPr>
      <w:r w:rsidRPr="0091317F">
        <w:rPr>
          <w:rFonts w:asciiTheme="minorHAnsi" w:hAnsiTheme="minorHAnsi" w:cstheme="minorHAnsi"/>
          <w:b/>
          <w:bCs/>
        </w:rPr>
        <w:t>Todos los grupos tendrán las siguientes coberturas:</w:t>
      </w:r>
    </w:p>
    <w:p w14:paraId="460E2396"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suscripción obligatoria (RCO)</w:t>
      </w:r>
    </w:p>
    <w:p w14:paraId="2777FE4C"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suplementaria 50.000.000 € (RCV)</w:t>
      </w:r>
    </w:p>
    <w:p w14:paraId="4163640E"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Defensa Jurídica, constitución de fianzas y reclamación de danos (DJ/CF/RD)</w:t>
      </w:r>
    </w:p>
    <w:p w14:paraId="1D023AA4"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Lunas (L) (Incluidos vinilos o rotulaciones)</w:t>
      </w:r>
    </w:p>
    <w:p w14:paraId="799058FA"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Asistencia en Viaje (AV)</w:t>
      </w:r>
    </w:p>
    <w:p w14:paraId="31B25FE3"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Seguro de Accidentes para conductor (ACC)</w:t>
      </w:r>
    </w:p>
    <w:p w14:paraId="2315650D" w14:textId="77777777" w:rsidR="00723395" w:rsidRPr="0091317F" w:rsidRDefault="00723395" w:rsidP="0091317F">
      <w:pPr>
        <w:spacing w:after="0" w:line="320" w:lineRule="atLeast"/>
        <w:ind w:left="284" w:hanging="142"/>
        <w:rPr>
          <w:rFonts w:asciiTheme="minorHAnsi" w:hAnsiTheme="minorHAnsi" w:cstheme="minorHAnsi"/>
        </w:rPr>
      </w:pPr>
    </w:p>
    <w:p w14:paraId="06D2788C" w14:textId="77777777" w:rsidR="00723395" w:rsidRPr="0091317F" w:rsidRDefault="00723395" w:rsidP="0091317F">
      <w:pPr>
        <w:spacing w:after="0" w:line="320" w:lineRule="atLeast"/>
        <w:ind w:left="284" w:hanging="142"/>
        <w:rPr>
          <w:rFonts w:asciiTheme="minorHAnsi" w:hAnsiTheme="minorHAnsi" w:cstheme="minorHAnsi"/>
          <w:b/>
          <w:bCs/>
        </w:rPr>
      </w:pPr>
      <w:r w:rsidRPr="0091317F">
        <w:rPr>
          <w:rFonts w:asciiTheme="minorHAnsi" w:hAnsiTheme="minorHAnsi" w:cstheme="minorHAnsi"/>
          <w:b/>
          <w:bCs/>
        </w:rPr>
        <w:t>Salvo los siguientes grupos, que tendrán las que se indican a continuación:</w:t>
      </w:r>
    </w:p>
    <w:p w14:paraId="2AD1F240" w14:textId="77777777" w:rsidR="00723395" w:rsidRPr="0091317F" w:rsidRDefault="00723395" w:rsidP="0091317F">
      <w:pPr>
        <w:spacing w:after="0" w:line="320" w:lineRule="atLeast"/>
        <w:ind w:left="284" w:hanging="142"/>
        <w:rPr>
          <w:rFonts w:asciiTheme="minorHAnsi" w:hAnsiTheme="minorHAnsi" w:cstheme="minorHAnsi"/>
        </w:rPr>
      </w:pPr>
    </w:p>
    <w:p w14:paraId="536737A6" w14:textId="42C56C20" w:rsidR="00723395" w:rsidRPr="0091317F" w:rsidRDefault="00723395" w:rsidP="0091317F">
      <w:pPr>
        <w:spacing w:after="0" w:line="320" w:lineRule="atLeast"/>
        <w:ind w:left="284" w:hanging="142"/>
        <w:rPr>
          <w:rFonts w:asciiTheme="minorHAnsi" w:hAnsiTheme="minorHAnsi" w:cstheme="minorHAnsi"/>
          <w:b/>
          <w:bCs/>
        </w:rPr>
      </w:pPr>
      <w:r w:rsidRPr="0091317F">
        <w:rPr>
          <w:rFonts w:asciiTheme="minorHAnsi" w:hAnsiTheme="minorHAnsi" w:cstheme="minorHAnsi"/>
          <w:b/>
          <w:bCs/>
        </w:rPr>
        <w:t>Grupo 17 Remolques y semirremolques:</w:t>
      </w:r>
    </w:p>
    <w:p w14:paraId="39CEBC43"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suscripción obligatoria (RCO)</w:t>
      </w:r>
    </w:p>
    <w:p w14:paraId="4B1931D4"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suplementaria 50.000.000 € (RCV)</w:t>
      </w:r>
    </w:p>
    <w:p w14:paraId="2099638A"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Defensa Jurídica, constitución de fianzas y reclamación de danos (DJ/CF/RD)</w:t>
      </w:r>
    </w:p>
    <w:p w14:paraId="378C7096"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Asistencia en Viaje (AV)</w:t>
      </w:r>
    </w:p>
    <w:p w14:paraId="21C800F6" w14:textId="77777777" w:rsidR="00723395" w:rsidRPr="0091317F" w:rsidRDefault="00723395" w:rsidP="0091317F">
      <w:pPr>
        <w:spacing w:after="0" w:line="320" w:lineRule="atLeast"/>
        <w:ind w:left="284" w:hanging="142"/>
        <w:rPr>
          <w:rFonts w:asciiTheme="minorHAnsi" w:hAnsiTheme="minorHAnsi" w:cstheme="minorHAnsi"/>
        </w:rPr>
      </w:pPr>
    </w:p>
    <w:p w14:paraId="10D9A860" w14:textId="77777777" w:rsidR="00723395" w:rsidRPr="0091317F" w:rsidRDefault="00723395" w:rsidP="0091317F">
      <w:pPr>
        <w:spacing w:after="0" w:line="320" w:lineRule="atLeast"/>
        <w:ind w:left="284" w:hanging="142"/>
        <w:rPr>
          <w:rFonts w:asciiTheme="minorHAnsi" w:hAnsiTheme="minorHAnsi" w:cstheme="minorHAnsi"/>
          <w:b/>
          <w:bCs/>
        </w:rPr>
      </w:pPr>
      <w:r w:rsidRPr="0091317F">
        <w:rPr>
          <w:rFonts w:asciiTheme="minorHAnsi" w:hAnsiTheme="minorHAnsi" w:cstheme="minorHAnsi"/>
          <w:b/>
          <w:bCs/>
        </w:rPr>
        <w:t>Grupos 14, 15 y 16 vehículos industriales, vehículos especiales y tractores:</w:t>
      </w:r>
    </w:p>
    <w:p w14:paraId="091D1789"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suscripción obligatoria (RCO)</w:t>
      </w:r>
    </w:p>
    <w:p w14:paraId="3C1CA023"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suplementaria 50.000.000 € (RCV)</w:t>
      </w:r>
    </w:p>
    <w:p w14:paraId="31382F7D"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Defensa Jurídica, constitución de fianzas y reclamación de danos (DJ/CF/RD)</w:t>
      </w:r>
    </w:p>
    <w:p w14:paraId="5382A0E8"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Seguro de Accidentes para conductor (ACC)</w:t>
      </w:r>
    </w:p>
    <w:p w14:paraId="5563BD98" w14:textId="77777777" w:rsidR="00723395" w:rsidRPr="0091317F" w:rsidRDefault="00723395" w:rsidP="0091317F">
      <w:pPr>
        <w:spacing w:after="0" w:line="320" w:lineRule="atLeast"/>
        <w:ind w:left="284" w:hanging="142"/>
        <w:rPr>
          <w:rFonts w:asciiTheme="minorHAnsi" w:hAnsiTheme="minorHAnsi" w:cstheme="minorHAnsi"/>
        </w:rPr>
      </w:pPr>
    </w:p>
    <w:p w14:paraId="6E6D5DD6" w14:textId="77777777" w:rsidR="00723395" w:rsidRPr="0091317F" w:rsidRDefault="00723395" w:rsidP="0091317F">
      <w:pPr>
        <w:spacing w:after="0" w:line="320" w:lineRule="atLeast"/>
        <w:ind w:left="284" w:hanging="142"/>
        <w:rPr>
          <w:rFonts w:asciiTheme="minorHAnsi" w:hAnsiTheme="minorHAnsi" w:cstheme="minorHAnsi"/>
          <w:b/>
          <w:bCs/>
        </w:rPr>
      </w:pPr>
      <w:r w:rsidRPr="0091317F">
        <w:rPr>
          <w:rFonts w:asciiTheme="minorHAnsi" w:hAnsiTheme="minorHAnsi" w:cstheme="minorHAnsi"/>
          <w:b/>
          <w:bCs/>
        </w:rPr>
        <w:t xml:space="preserve">Grupos 12 y 13 ciclomotores, motocicletas y </w:t>
      </w:r>
      <w:proofErr w:type="spellStart"/>
      <w:r w:rsidRPr="0091317F">
        <w:rPr>
          <w:rFonts w:asciiTheme="minorHAnsi" w:hAnsiTheme="minorHAnsi" w:cstheme="minorHAnsi"/>
          <w:b/>
          <w:bCs/>
        </w:rPr>
        <w:t>quads</w:t>
      </w:r>
      <w:proofErr w:type="spellEnd"/>
      <w:r w:rsidRPr="0091317F">
        <w:rPr>
          <w:rFonts w:asciiTheme="minorHAnsi" w:hAnsiTheme="minorHAnsi" w:cstheme="minorHAnsi"/>
          <w:b/>
          <w:bCs/>
        </w:rPr>
        <w:t>.</w:t>
      </w:r>
    </w:p>
    <w:p w14:paraId="74B5D0FA"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suscripción obligatoria (RCO)</w:t>
      </w:r>
    </w:p>
    <w:p w14:paraId="7E1EF8EF"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suplementaria 50.000.000 € (RCV)</w:t>
      </w:r>
    </w:p>
    <w:p w14:paraId="0540DB3E"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Defensa Jurídica, constitución de fianzas y reclamación de danos (DJ/CF/RD)</w:t>
      </w:r>
    </w:p>
    <w:p w14:paraId="24279B16"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Asistencia en Viaje (AV)</w:t>
      </w:r>
    </w:p>
    <w:p w14:paraId="1E75725C"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Seguro de Accidentes para conductor (ACC)</w:t>
      </w:r>
    </w:p>
    <w:p w14:paraId="1AB10552" w14:textId="77777777" w:rsidR="00723395" w:rsidRPr="0091317F" w:rsidRDefault="00723395" w:rsidP="0091317F">
      <w:pPr>
        <w:spacing w:after="0" w:line="320" w:lineRule="atLeast"/>
        <w:ind w:left="284" w:hanging="142"/>
        <w:rPr>
          <w:rFonts w:asciiTheme="minorHAnsi" w:hAnsiTheme="minorHAnsi" w:cstheme="minorHAnsi"/>
        </w:rPr>
      </w:pPr>
    </w:p>
    <w:p w14:paraId="1425E2B9" w14:textId="77777777" w:rsidR="00723395" w:rsidRPr="0091317F" w:rsidRDefault="00723395" w:rsidP="0091317F">
      <w:pPr>
        <w:spacing w:after="0" w:line="320" w:lineRule="atLeast"/>
        <w:ind w:left="284" w:hanging="142"/>
        <w:rPr>
          <w:rFonts w:asciiTheme="minorHAnsi" w:hAnsiTheme="minorHAnsi" w:cstheme="minorHAnsi"/>
          <w:b/>
          <w:bCs/>
        </w:rPr>
      </w:pPr>
      <w:r w:rsidRPr="0091317F">
        <w:rPr>
          <w:rFonts w:asciiTheme="minorHAnsi" w:hAnsiTheme="minorHAnsi" w:cstheme="minorHAnsi"/>
          <w:b/>
          <w:bCs/>
        </w:rPr>
        <w:t>Grupos 18, 19, 20, 21, 22 autobuses</w:t>
      </w:r>
    </w:p>
    <w:p w14:paraId="0C779513"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suscripción obligatoria (RCO)</w:t>
      </w:r>
    </w:p>
    <w:p w14:paraId="629EA06A"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RC suplementaria 50.000.000 € (RCV)</w:t>
      </w:r>
    </w:p>
    <w:p w14:paraId="7A7CEA48"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Defensa Jurídica, constitución de fianzas y reclamación de danos (DJ/CF/RD)</w:t>
      </w:r>
    </w:p>
    <w:p w14:paraId="2534BBF4"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Seguro de Accidentes para conductor (ACC)</w:t>
      </w:r>
    </w:p>
    <w:p w14:paraId="731B336A"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Seguro obligatorio de viajeros</w:t>
      </w:r>
    </w:p>
    <w:p w14:paraId="7590570D" w14:textId="534746EF" w:rsidR="00723395" w:rsidRPr="0091317F" w:rsidRDefault="00723395" w:rsidP="0091317F">
      <w:pPr>
        <w:spacing w:after="0" w:line="320" w:lineRule="atLeast"/>
        <w:ind w:left="284" w:hanging="142"/>
        <w:rPr>
          <w:rFonts w:asciiTheme="minorHAnsi" w:hAnsiTheme="minorHAnsi" w:cstheme="minorHAnsi"/>
        </w:rPr>
      </w:pPr>
    </w:p>
    <w:p w14:paraId="707915D0" w14:textId="77777777" w:rsidR="00723395" w:rsidRPr="0091317F" w:rsidRDefault="00723395" w:rsidP="0091317F">
      <w:pPr>
        <w:spacing w:after="0" w:line="320" w:lineRule="atLeast"/>
        <w:ind w:left="284" w:hanging="142"/>
        <w:rPr>
          <w:rFonts w:asciiTheme="minorHAnsi" w:hAnsiTheme="minorHAnsi" w:cstheme="minorHAnsi"/>
        </w:rPr>
      </w:pPr>
    </w:p>
    <w:p w14:paraId="4B462FFA" w14:textId="5E0A776D" w:rsidR="007230E8" w:rsidRPr="0091317F" w:rsidRDefault="00723395" w:rsidP="0091317F">
      <w:pPr>
        <w:spacing w:after="0" w:line="320" w:lineRule="atLeast"/>
        <w:ind w:left="284" w:hanging="142"/>
        <w:rPr>
          <w:rFonts w:asciiTheme="minorHAnsi" w:hAnsiTheme="minorHAnsi" w:cstheme="minorHAnsi"/>
          <w:b/>
          <w:bCs/>
        </w:rPr>
      </w:pPr>
      <w:bookmarkStart w:id="20" w:name="_Hlk181199788"/>
      <w:r w:rsidRPr="0091317F">
        <w:rPr>
          <w:rFonts w:asciiTheme="minorHAnsi" w:hAnsiTheme="minorHAnsi" w:cstheme="minorHAnsi"/>
          <w:b/>
          <w:bCs/>
        </w:rPr>
        <w:t>COBERTURAS ADICIONALES</w:t>
      </w:r>
    </w:p>
    <w:bookmarkEnd w:id="20"/>
    <w:p w14:paraId="52948C3B" w14:textId="77777777" w:rsidR="0024269D" w:rsidRPr="0091317F" w:rsidRDefault="0024269D" w:rsidP="0091317F">
      <w:pPr>
        <w:spacing w:after="0" w:line="320" w:lineRule="atLeast"/>
        <w:ind w:left="284" w:hanging="142"/>
        <w:rPr>
          <w:rFonts w:asciiTheme="minorHAnsi" w:hAnsiTheme="minorHAnsi" w:cstheme="minorHAnsi"/>
          <w:b/>
          <w:bCs/>
        </w:rPr>
      </w:pPr>
    </w:p>
    <w:p w14:paraId="6C95ABD0" w14:textId="7FED3CE6" w:rsidR="00723395" w:rsidRPr="0091317F" w:rsidRDefault="00723395" w:rsidP="0091317F">
      <w:pPr>
        <w:spacing w:after="0" w:line="320" w:lineRule="atLeast"/>
        <w:ind w:left="142"/>
        <w:jc w:val="both"/>
        <w:rPr>
          <w:rFonts w:asciiTheme="minorHAnsi" w:hAnsiTheme="minorHAnsi" w:cstheme="minorHAnsi"/>
        </w:rPr>
      </w:pPr>
      <w:r w:rsidRPr="0091317F">
        <w:rPr>
          <w:rFonts w:asciiTheme="minorHAnsi" w:hAnsiTheme="minorHAnsi" w:cstheme="minorHAnsi"/>
        </w:rPr>
        <w:t>Para los siguientes tipos de vehículos exclusivamente, se podrá solicitar alguna o algunas de las coberturas adicionales indicadas a continuación:</w:t>
      </w:r>
    </w:p>
    <w:p w14:paraId="44ED2D51" w14:textId="77777777" w:rsidR="00723395" w:rsidRPr="0091317F" w:rsidRDefault="00723395" w:rsidP="0091317F">
      <w:pPr>
        <w:spacing w:after="0" w:line="320" w:lineRule="atLeast"/>
        <w:ind w:left="284" w:hanging="142"/>
        <w:jc w:val="both"/>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Incendio</w:t>
      </w:r>
    </w:p>
    <w:p w14:paraId="59F065D9"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Robo</w:t>
      </w:r>
    </w:p>
    <w:p w14:paraId="76802579"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Todo riesgo sin franquicia (incluye también incendio y robo)</w:t>
      </w:r>
    </w:p>
    <w:p w14:paraId="2D2A8586" w14:textId="77777777"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Todo riesgo con franquicia de 300 € para los grupos 1 y 2. (incluye también incendio y robo)</w:t>
      </w:r>
    </w:p>
    <w:p w14:paraId="5351352E" w14:textId="39E95FE0" w:rsidR="00723395" w:rsidRPr="0091317F" w:rsidRDefault="00723395" w:rsidP="0091317F">
      <w:pPr>
        <w:spacing w:after="0" w:line="320" w:lineRule="atLeast"/>
        <w:ind w:left="284" w:hanging="142"/>
        <w:rPr>
          <w:rFonts w:asciiTheme="minorHAnsi" w:hAnsiTheme="minorHAnsi" w:cstheme="minorHAnsi"/>
        </w:rPr>
      </w:pPr>
      <w:r w:rsidRPr="0091317F">
        <w:rPr>
          <w:rFonts w:asciiTheme="minorHAnsi" w:hAnsiTheme="minorHAnsi" w:cstheme="minorHAnsi"/>
        </w:rPr>
        <w:t>•</w:t>
      </w:r>
      <w:r w:rsidRPr="0091317F">
        <w:rPr>
          <w:rFonts w:asciiTheme="minorHAnsi" w:hAnsiTheme="minorHAnsi" w:cstheme="minorHAnsi"/>
        </w:rPr>
        <w:tab/>
        <w:t>Todo riesgo con franquicia de 1.500 € para los grupos 10, 11 y 17. (incluye también incendio y robo)</w:t>
      </w:r>
    </w:p>
    <w:p w14:paraId="490FF2B6" w14:textId="77777777" w:rsidR="00723395" w:rsidRPr="0091317F" w:rsidRDefault="00723395" w:rsidP="0091317F">
      <w:pPr>
        <w:spacing w:after="0" w:line="320" w:lineRule="atLeast"/>
        <w:ind w:left="284" w:hanging="142"/>
        <w:rPr>
          <w:rFonts w:asciiTheme="minorHAnsi" w:hAnsiTheme="minorHAnsi" w:cstheme="minorHAnsi"/>
        </w:rPr>
      </w:pPr>
    </w:p>
    <w:tbl>
      <w:tblPr>
        <w:tblW w:w="6379" w:type="dxa"/>
        <w:jc w:val="center"/>
        <w:tblCellMar>
          <w:left w:w="70" w:type="dxa"/>
          <w:right w:w="70" w:type="dxa"/>
        </w:tblCellMar>
        <w:tblLook w:val="04A0" w:firstRow="1" w:lastRow="0" w:firstColumn="1" w:lastColumn="0" w:noHBand="0" w:noVBand="1"/>
      </w:tblPr>
      <w:tblGrid>
        <w:gridCol w:w="814"/>
        <w:gridCol w:w="5578"/>
      </w:tblGrid>
      <w:tr w:rsidR="00042227" w:rsidRPr="00AD013E" w14:paraId="3FDF254B" w14:textId="77777777" w:rsidTr="007230E8">
        <w:trPr>
          <w:trHeight w:val="430"/>
          <w:jc w:val="center"/>
        </w:trPr>
        <w:tc>
          <w:tcPr>
            <w:tcW w:w="80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6D71F4D5" w14:textId="77777777" w:rsidR="00723395" w:rsidRPr="0091317F" w:rsidRDefault="00723395" w:rsidP="0091317F">
            <w:pPr>
              <w:spacing w:after="0" w:line="320" w:lineRule="atLeast"/>
              <w:jc w:val="center"/>
              <w:rPr>
                <w:rFonts w:asciiTheme="minorHAnsi" w:eastAsia="Times New Roman" w:hAnsiTheme="minorHAnsi" w:cstheme="minorHAnsi"/>
                <w:b/>
                <w:bCs/>
                <w:lang w:eastAsia="es-ES"/>
              </w:rPr>
            </w:pPr>
            <w:r w:rsidRPr="0091317F">
              <w:rPr>
                <w:rFonts w:asciiTheme="minorHAnsi" w:eastAsia="Times New Roman" w:hAnsiTheme="minorHAnsi" w:cstheme="minorHAnsi"/>
                <w:b/>
                <w:bCs/>
                <w:lang w:eastAsia="es-ES"/>
              </w:rPr>
              <w:lastRenderedPageBreak/>
              <w:t>GRUPO</w:t>
            </w:r>
          </w:p>
        </w:tc>
        <w:tc>
          <w:tcPr>
            <w:tcW w:w="557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7CA8863" w14:textId="77777777" w:rsidR="00723395" w:rsidRPr="0091317F" w:rsidRDefault="00723395" w:rsidP="0091317F">
            <w:pPr>
              <w:spacing w:after="0" w:line="320" w:lineRule="atLeast"/>
              <w:jc w:val="center"/>
              <w:rPr>
                <w:rFonts w:asciiTheme="minorHAnsi" w:eastAsia="Times New Roman" w:hAnsiTheme="minorHAnsi" w:cstheme="minorHAnsi"/>
                <w:b/>
                <w:bCs/>
                <w:lang w:eastAsia="es-ES"/>
              </w:rPr>
            </w:pPr>
            <w:r w:rsidRPr="0091317F">
              <w:rPr>
                <w:rFonts w:asciiTheme="minorHAnsi" w:eastAsia="Times New Roman" w:hAnsiTheme="minorHAnsi" w:cstheme="minorHAnsi"/>
                <w:b/>
                <w:bCs/>
                <w:lang w:eastAsia="es-ES"/>
              </w:rPr>
              <w:t>TIPO</w:t>
            </w:r>
          </w:p>
        </w:tc>
      </w:tr>
      <w:tr w:rsidR="00042227" w:rsidRPr="00030A4C" w14:paraId="78940731" w14:textId="77777777" w:rsidTr="007230E8">
        <w:trPr>
          <w:trHeight w:val="331"/>
          <w:jc w:val="center"/>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6743A"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w:t>
            </w:r>
          </w:p>
        </w:tc>
        <w:tc>
          <w:tcPr>
            <w:tcW w:w="5578" w:type="dxa"/>
            <w:tcBorders>
              <w:top w:val="single" w:sz="4" w:space="0" w:color="auto"/>
              <w:left w:val="nil"/>
              <w:bottom w:val="single" w:sz="4" w:space="0" w:color="auto"/>
              <w:right w:val="single" w:sz="4" w:space="0" w:color="auto"/>
            </w:tcBorders>
            <w:shd w:val="clear" w:color="auto" w:fill="auto"/>
            <w:vAlign w:val="center"/>
            <w:hideMark/>
          </w:tcPr>
          <w:p w14:paraId="02C5C7F0" w14:textId="7AB430AA" w:rsidR="00723395" w:rsidRPr="0091317F" w:rsidRDefault="00723395" w:rsidP="0091317F">
            <w:pPr>
              <w:spacing w:after="0" w:line="320" w:lineRule="atLeast"/>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TURISMOS, DERIVADOS DE TURISMO Y TODO TERRENO</w:t>
            </w:r>
          </w:p>
        </w:tc>
      </w:tr>
      <w:tr w:rsidR="00042227" w:rsidRPr="00030A4C" w14:paraId="43527F89" w14:textId="77777777" w:rsidTr="007230E8">
        <w:trPr>
          <w:trHeight w:val="331"/>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61E4EE2B"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2</w:t>
            </w:r>
          </w:p>
        </w:tc>
        <w:tc>
          <w:tcPr>
            <w:tcW w:w="5578" w:type="dxa"/>
            <w:tcBorders>
              <w:top w:val="nil"/>
              <w:left w:val="nil"/>
              <w:bottom w:val="single" w:sz="4" w:space="0" w:color="auto"/>
              <w:right w:val="single" w:sz="4" w:space="0" w:color="auto"/>
            </w:tcBorders>
            <w:shd w:val="clear" w:color="auto" w:fill="auto"/>
            <w:vAlign w:val="center"/>
            <w:hideMark/>
          </w:tcPr>
          <w:p w14:paraId="2691D2D8" w14:textId="6DBBE0BE" w:rsidR="00723395" w:rsidRPr="0091317F" w:rsidRDefault="00723395" w:rsidP="0091317F">
            <w:pPr>
              <w:spacing w:after="0" w:line="320" w:lineRule="atLeast"/>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FURGONETAS Y FURGONES RESTO DE USOS</w:t>
            </w:r>
          </w:p>
        </w:tc>
      </w:tr>
      <w:tr w:rsidR="00042227" w:rsidRPr="00030A4C" w14:paraId="3DACE7A4" w14:textId="77777777" w:rsidTr="007230E8">
        <w:trPr>
          <w:trHeight w:val="331"/>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4EF38728"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10</w:t>
            </w:r>
          </w:p>
        </w:tc>
        <w:tc>
          <w:tcPr>
            <w:tcW w:w="5578" w:type="dxa"/>
            <w:tcBorders>
              <w:top w:val="nil"/>
              <w:left w:val="nil"/>
              <w:bottom w:val="single" w:sz="4" w:space="0" w:color="auto"/>
              <w:right w:val="single" w:sz="4" w:space="0" w:color="auto"/>
            </w:tcBorders>
            <w:shd w:val="clear" w:color="auto" w:fill="auto"/>
            <w:noWrap/>
            <w:vAlign w:val="center"/>
            <w:hideMark/>
          </w:tcPr>
          <w:p w14:paraId="6F94E1F2" w14:textId="77777777" w:rsidR="00723395" w:rsidRPr="0091317F" w:rsidRDefault="00723395" w:rsidP="0091317F">
            <w:pPr>
              <w:spacing w:after="0" w:line="320" w:lineRule="atLeast"/>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CAMIONES LIGEROS (hasta 12 TN) RESTO DE USOS</w:t>
            </w:r>
          </w:p>
        </w:tc>
      </w:tr>
      <w:tr w:rsidR="00042227" w:rsidRPr="00030A4C" w14:paraId="14139624" w14:textId="77777777" w:rsidTr="007230E8">
        <w:trPr>
          <w:trHeight w:val="331"/>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2D3F599E"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11</w:t>
            </w:r>
          </w:p>
        </w:tc>
        <w:tc>
          <w:tcPr>
            <w:tcW w:w="5578" w:type="dxa"/>
            <w:tcBorders>
              <w:top w:val="nil"/>
              <w:left w:val="nil"/>
              <w:bottom w:val="single" w:sz="4" w:space="0" w:color="auto"/>
              <w:right w:val="single" w:sz="4" w:space="0" w:color="auto"/>
            </w:tcBorders>
            <w:shd w:val="clear" w:color="auto" w:fill="auto"/>
            <w:noWrap/>
            <w:vAlign w:val="center"/>
            <w:hideMark/>
          </w:tcPr>
          <w:p w14:paraId="725DD079" w14:textId="77777777" w:rsidR="00723395" w:rsidRPr="0091317F" w:rsidRDefault="00723395" w:rsidP="0091317F">
            <w:pPr>
              <w:spacing w:after="0" w:line="320" w:lineRule="atLeast"/>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CAMIONES PESADOS (más de 12 TN) RESTO DE USOS</w:t>
            </w:r>
          </w:p>
        </w:tc>
      </w:tr>
      <w:tr w:rsidR="00723395" w:rsidRPr="00030A4C" w14:paraId="7E53FC74" w14:textId="77777777" w:rsidTr="007230E8">
        <w:trPr>
          <w:trHeight w:val="331"/>
          <w:jc w:val="center"/>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4E739102" w14:textId="77777777" w:rsidR="00723395" w:rsidRPr="0091317F" w:rsidRDefault="00723395" w:rsidP="0091317F">
            <w:pPr>
              <w:spacing w:after="0" w:line="320" w:lineRule="atLeast"/>
              <w:jc w:val="center"/>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17</w:t>
            </w:r>
          </w:p>
        </w:tc>
        <w:tc>
          <w:tcPr>
            <w:tcW w:w="5578" w:type="dxa"/>
            <w:tcBorders>
              <w:top w:val="nil"/>
              <w:left w:val="nil"/>
              <w:bottom w:val="single" w:sz="4" w:space="0" w:color="auto"/>
              <w:right w:val="single" w:sz="4" w:space="0" w:color="auto"/>
            </w:tcBorders>
            <w:shd w:val="clear" w:color="auto" w:fill="auto"/>
            <w:noWrap/>
            <w:vAlign w:val="center"/>
            <w:hideMark/>
          </w:tcPr>
          <w:p w14:paraId="428EE0D4" w14:textId="77777777" w:rsidR="00723395" w:rsidRPr="0091317F" w:rsidRDefault="00723395" w:rsidP="0091317F">
            <w:pPr>
              <w:spacing w:after="0" w:line="320" w:lineRule="atLeast"/>
              <w:rPr>
                <w:rFonts w:asciiTheme="minorHAnsi" w:eastAsia="Times New Roman" w:hAnsiTheme="minorHAnsi" w:cstheme="minorHAnsi"/>
                <w:sz w:val="20"/>
                <w:szCs w:val="20"/>
                <w:lang w:eastAsia="es-ES"/>
              </w:rPr>
            </w:pPr>
            <w:r w:rsidRPr="0091317F">
              <w:rPr>
                <w:rFonts w:asciiTheme="minorHAnsi" w:eastAsia="Times New Roman" w:hAnsiTheme="minorHAnsi" w:cstheme="minorHAnsi"/>
                <w:sz w:val="20"/>
                <w:szCs w:val="20"/>
                <w:lang w:eastAsia="es-ES"/>
              </w:rPr>
              <w:t>REMOLQUES Y SEMIREMOLQUES</w:t>
            </w:r>
          </w:p>
        </w:tc>
      </w:tr>
    </w:tbl>
    <w:p w14:paraId="329808ED" w14:textId="77777777" w:rsidR="007230E8" w:rsidRPr="0091317F" w:rsidRDefault="007230E8" w:rsidP="0091317F">
      <w:pPr>
        <w:spacing w:after="0" w:line="320" w:lineRule="atLeast"/>
        <w:jc w:val="both"/>
        <w:rPr>
          <w:rFonts w:asciiTheme="minorHAnsi" w:hAnsiTheme="minorHAnsi" w:cstheme="minorHAnsi"/>
          <w:bCs/>
          <w:sz w:val="20"/>
          <w:szCs w:val="20"/>
        </w:rPr>
      </w:pPr>
    </w:p>
    <w:p w14:paraId="7708ED5E" w14:textId="721BE11D" w:rsidR="00723395" w:rsidRPr="0091317F" w:rsidRDefault="00723395" w:rsidP="0091317F">
      <w:pPr>
        <w:spacing w:after="0" w:line="320" w:lineRule="atLeast"/>
        <w:jc w:val="both"/>
        <w:rPr>
          <w:rFonts w:asciiTheme="minorHAnsi" w:hAnsiTheme="minorHAnsi" w:cstheme="minorHAnsi"/>
        </w:rPr>
      </w:pPr>
      <w:r w:rsidRPr="0091317F">
        <w:rPr>
          <w:rFonts w:asciiTheme="minorHAnsi" w:hAnsiTheme="minorHAnsi" w:cstheme="minorHAnsi"/>
        </w:rPr>
        <w:t xml:space="preserve">Todo Riesgo sin franquicia: solo contratable para vehículos de hasta 4 años de antigüedad desde la fecha de su primera matriculación. </w:t>
      </w:r>
    </w:p>
    <w:p w14:paraId="203589A6" w14:textId="2FFC1B3D" w:rsidR="00723395" w:rsidRPr="0091317F" w:rsidRDefault="00723395" w:rsidP="0091317F">
      <w:pPr>
        <w:spacing w:after="0" w:line="320" w:lineRule="atLeast"/>
        <w:jc w:val="both"/>
        <w:rPr>
          <w:rStyle w:val="Refdecomentario"/>
          <w:rFonts w:asciiTheme="minorHAnsi" w:hAnsiTheme="minorHAnsi" w:cstheme="minorHAnsi"/>
          <w:sz w:val="22"/>
          <w:szCs w:val="22"/>
        </w:rPr>
      </w:pPr>
      <w:r w:rsidRPr="0091317F">
        <w:rPr>
          <w:rFonts w:asciiTheme="minorHAnsi" w:hAnsiTheme="minorHAnsi" w:cstheme="minorHAnsi"/>
        </w:rPr>
        <w:t>Todo riesgo con franquicia: solo contratable para vehículos de hasta 10 años de antigüedad desde la fecha de su primera matriculación.</w:t>
      </w:r>
    </w:p>
    <w:p w14:paraId="4AD174A7" w14:textId="77777777" w:rsidR="00030A4C" w:rsidRDefault="00030A4C" w:rsidP="00AD013E">
      <w:pPr>
        <w:spacing w:after="0" w:line="320" w:lineRule="atLeast"/>
        <w:jc w:val="both"/>
        <w:rPr>
          <w:rFonts w:asciiTheme="minorHAnsi" w:hAnsiTheme="minorHAnsi" w:cstheme="minorHAnsi"/>
          <w:b/>
          <w:bCs/>
        </w:rPr>
      </w:pPr>
    </w:p>
    <w:p w14:paraId="56659B98" w14:textId="2AEC6AFF" w:rsidR="00EF4552" w:rsidRPr="00AD013E" w:rsidRDefault="00EF4552" w:rsidP="0091317F">
      <w:pPr>
        <w:spacing w:after="0" w:line="320" w:lineRule="atLeast"/>
        <w:jc w:val="both"/>
        <w:rPr>
          <w:rFonts w:asciiTheme="minorHAnsi" w:hAnsiTheme="minorHAnsi" w:cstheme="minorHAnsi"/>
          <w:b/>
          <w:bCs/>
        </w:rPr>
      </w:pPr>
      <w:r w:rsidRPr="00AD013E">
        <w:rPr>
          <w:rFonts w:asciiTheme="minorHAnsi" w:hAnsiTheme="minorHAnsi" w:cstheme="minorHAnsi"/>
          <w:b/>
          <w:bCs/>
        </w:rPr>
        <w:t>Información de siniestralidad</w:t>
      </w:r>
    </w:p>
    <w:p w14:paraId="130F0A70" w14:textId="77777777" w:rsidR="00EF4552" w:rsidRPr="00AD013E" w:rsidRDefault="00EF4552" w:rsidP="0091317F">
      <w:pPr>
        <w:spacing w:after="0" w:line="320" w:lineRule="atLeast"/>
        <w:jc w:val="both"/>
        <w:rPr>
          <w:rFonts w:asciiTheme="minorHAnsi" w:hAnsiTheme="minorHAnsi" w:cstheme="minorHAnsi"/>
          <w:b/>
          <w:bCs/>
        </w:rPr>
      </w:pPr>
    </w:p>
    <w:p w14:paraId="4DF88FD5" w14:textId="77777777" w:rsidR="00EF4552" w:rsidRPr="0091317F" w:rsidRDefault="00EF4552" w:rsidP="0091317F">
      <w:pPr>
        <w:spacing w:after="0" w:line="320" w:lineRule="atLeast"/>
        <w:jc w:val="both"/>
        <w:rPr>
          <w:rFonts w:asciiTheme="minorHAnsi" w:hAnsiTheme="minorHAnsi" w:cstheme="minorHAnsi"/>
        </w:rPr>
      </w:pPr>
    </w:p>
    <w:p w14:paraId="39C876BE" w14:textId="77777777" w:rsidR="00E237FC" w:rsidRPr="00E237FC" w:rsidRDefault="00E237FC" w:rsidP="00E237FC">
      <w:pPr>
        <w:spacing w:after="0" w:line="320" w:lineRule="atLeast"/>
        <w:jc w:val="both"/>
        <w:rPr>
          <w:rFonts w:asciiTheme="minorHAnsi" w:hAnsiTheme="minorHAnsi" w:cstheme="minorHAnsi"/>
          <w:b/>
          <w:bCs/>
        </w:rPr>
      </w:pPr>
      <w:r w:rsidRPr="00E237FC">
        <w:rPr>
          <w:rFonts w:asciiTheme="minorHAnsi" w:hAnsiTheme="minorHAnsi" w:cstheme="minorHAnsi"/>
          <w:b/>
          <w:bCs/>
        </w:rPr>
        <w:t xml:space="preserve">Para el cálculo del % de siniestralidad se tomarán como referencia la relación de los siniestros ocurridos en los 3 años anteriores con detalle del coste y reservas de </w:t>
      </w:r>
      <w:proofErr w:type="gramStart"/>
      <w:r w:rsidRPr="00E237FC">
        <w:rPr>
          <w:rFonts w:asciiTheme="minorHAnsi" w:hAnsiTheme="minorHAnsi" w:cstheme="minorHAnsi"/>
          <w:b/>
          <w:bCs/>
        </w:rPr>
        <w:t>los mismos</w:t>
      </w:r>
      <w:proofErr w:type="gramEnd"/>
      <w:r w:rsidRPr="00E237FC">
        <w:rPr>
          <w:rFonts w:asciiTheme="minorHAnsi" w:hAnsiTheme="minorHAnsi" w:cstheme="minorHAnsi"/>
          <w:b/>
          <w:bCs/>
        </w:rPr>
        <w:t xml:space="preserve"> o en su defecto, porcentaje de siniestralidad de las últimas tres anualidades, medida como el cociente entre coste de los siniestros y reservas del periodo dividido entre el importe de las primas netas satisfechas en el mismo periodo. Se incluirá detalle de siniestros con pagos y reservas.</w:t>
      </w:r>
    </w:p>
    <w:sectPr w:rsidR="00E237FC" w:rsidRPr="00E237FC" w:rsidSect="00EB336F">
      <w:pgSz w:w="11906" w:h="16838" w:code="9"/>
      <w:pgMar w:top="1417" w:right="1701" w:bottom="1417" w:left="1701"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028A0" w14:textId="77777777" w:rsidR="00D74E0B" w:rsidRDefault="00D74E0B">
      <w:r>
        <w:separator/>
      </w:r>
    </w:p>
  </w:endnote>
  <w:endnote w:type="continuationSeparator" w:id="0">
    <w:p w14:paraId="21CA6F45" w14:textId="77777777" w:rsidR="00D74E0B" w:rsidRDefault="00D7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5AA5"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1F2556" w14:textId="77777777" w:rsidR="00671524" w:rsidRDefault="006715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E43F"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0A1230B6" w14:textId="77777777" w:rsidR="00671524" w:rsidRDefault="00671524">
    <w:pPr>
      <w:pStyle w:val="Piedepgina"/>
      <w:rPr>
        <w:rFonts w:ascii="News Gothic Std" w:hAnsi="News Gothic St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330E" w14:textId="60351E5F" w:rsidR="008B1F9F" w:rsidRDefault="008A584C"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7E511942" wp14:editId="30FC7584">
              <wp:simplePos x="0" y="0"/>
              <wp:positionH relativeFrom="column">
                <wp:posOffset>800100</wp:posOffset>
              </wp:positionH>
              <wp:positionV relativeFrom="paragraph">
                <wp:posOffset>-15240</wp:posOffset>
              </wp:positionV>
              <wp:extent cx="0" cy="152400"/>
              <wp:effectExtent l="9525" t="13335" r="9525" b="571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C10D"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LnEwIAACg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w:t>
    </w:r>
    <w:proofErr w:type="gramStart"/>
    <w:r w:rsidR="008B1F9F">
      <w:rPr>
        <w:rFonts w:ascii="Book Antiqua" w:hAnsi="Book Antiqua"/>
        <w:color w:val="999999"/>
        <w:sz w:val="14"/>
      </w:rPr>
      <w:t xml:space="preserve">   (</w:t>
    </w:r>
    <w:proofErr w:type="gramEnd"/>
    <w:r w:rsidR="008B1F9F">
      <w:rPr>
        <w:rFonts w:ascii="Book Antiqua" w:hAnsi="Book Antiqua"/>
        <w:color w:val="999999"/>
        <w:sz w:val="14"/>
      </w:rPr>
      <w:t xml:space="preserve">T) 913 643 702      (F) 913 655 482        </w:t>
    </w:r>
    <w:r w:rsidR="008B1F9F">
      <w:rPr>
        <w:rFonts w:ascii="Book Antiqua" w:hAnsi="Book Antiqua"/>
        <w:color w:val="1542A3"/>
        <w:sz w:val="14"/>
      </w:rPr>
      <w:t>www.femp.es        femp@femp.es</w:t>
    </w:r>
  </w:p>
  <w:p w14:paraId="5E2B63E5" w14:textId="77777777" w:rsidR="00671524" w:rsidRDefault="00671524">
    <w:pPr>
      <w:pStyle w:val="Piedepgina"/>
      <w:tabs>
        <w:tab w:val="clear" w:pos="4252"/>
        <w:tab w:val="clear" w:pos="8504"/>
        <w:tab w:val="left" w:pos="1500"/>
      </w:tabs>
      <w:rPr>
        <w:color w:val="999999"/>
      </w:rPr>
    </w:pPr>
  </w:p>
  <w:p w14:paraId="41A430CB"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DAE1" w14:textId="77777777" w:rsidR="00D74E0B" w:rsidRDefault="00D74E0B">
      <w:r>
        <w:separator/>
      </w:r>
    </w:p>
  </w:footnote>
  <w:footnote w:type="continuationSeparator" w:id="0">
    <w:p w14:paraId="0E7DD98B" w14:textId="77777777" w:rsidR="00D74E0B" w:rsidRDefault="00D7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FB7" w14:textId="15471796" w:rsidR="00671524" w:rsidRDefault="008A584C">
    <w:pPr>
      <w:pStyle w:val="Encabezado"/>
    </w:pPr>
    <w:r>
      <w:rPr>
        <w:noProof/>
      </w:rPr>
      <w:drawing>
        <wp:anchor distT="0" distB="0" distL="114300" distR="114300" simplePos="0" relativeHeight="251658752" behindDoc="1" locked="0" layoutInCell="1" allowOverlap="1" wp14:anchorId="0DBADA23" wp14:editId="6D452B38">
          <wp:simplePos x="0" y="0"/>
          <wp:positionH relativeFrom="column">
            <wp:posOffset>-895350</wp:posOffset>
          </wp:positionH>
          <wp:positionV relativeFrom="paragraph">
            <wp:posOffset>-1387475</wp:posOffset>
          </wp:positionV>
          <wp:extent cx="7562850" cy="1524000"/>
          <wp:effectExtent l="0" t="0" r="0" b="0"/>
          <wp:wrapNone/>
          <wp:docPr id="343703139" name="Imagen 343703139"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248C" w14:textId="520FA73D" w:rsidR="00671524" w:rsidRDefault="008A584C">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44F392B" wp14:editId="61EDAC26">
          <wp:simplePos x="0" y="0"/>
          <wp:positionH relativeFrom="column">
            <wp:posOffset>-838200</wp:posOffset>
          </wp:positionH>
          <wp:positionV relativeFrom="paragraph">
            <wp:posOffset>-1406525</wp:posOffset>
          </wp:positionV>
          <wp:extent cx="7562850" cy="1524000"/>
          <wp:effectExtent l="0" t="0" r="0" b="0"/>
          <wp:wrapNone/>
          <wp:docPr id="1092241360" name="Imagen 1092241360"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1F0A"/>
    <w:multiLevelType w:val="hybridMultilevel"/>
    <w:tmpl w:val="DB96A9D6"/>
    <w:lvl w:ilvl="0" w:tplc="EC7040A0">
      <w:numFmt w:val="bullet"/>
      <w:lvlText w:val="-"/>
      <w:lvlJc w:val="left"/>
      <w:pPr>
        <w:ind w:left="1068" w:hanging="360"/>
      </w:pPr>
      <w:rPr>
        <w:rFonts w:ascii="Times New Roman" w:eastAsia="Calibri"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AFC1642"/>
    <w:multiLevelType w:val="hybridMultilevel"/>
    <w:tmpl w:val="23748BA8"/>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D25C66"/>
    <w:multiLevelType w:val="hybridMultilevel"/>
    <w:tmpl w:val="1DBAB2D6"/>
    <w:lvl w:ilvl="0" w:tplc="73C02DFE">
      <w:numFmt w:val="bullet"/>
      <w:lvlText w:val=""/>
      <w:lvlJc w:val="left"/>
      <w:pPr>
        <w:ind w:left="1942" w:hanging="259"/>
      </w:pPr>
      <w:rPr>
        <w:rFonts w:ascii="Symbol" w:eastAsia="Symbol" w:hAnsi="Symbol" w:cs="Symbol" w:hint="default"/>
        <w:w w:val="100"/>
        <w:sz w:val="20"/>
        <w:szCs w:val="20"/>
        <w:lang w:val="es-ES" w:eastAsia="es-ES" w:bidi="es-ES"/>
      </w:rPr>
    </w:lvl>
    <w:lvl w:ilvl="1" w:tplc="C400EF84">
      <w:start w:val="1"/>
      <w:numFmt w:val="decimal"/>
      <w:lvlText w:val="%2."/>
      <w:lvlJc w:val="left"/>
      <w:pPr>
        <w:ind w:left="2251" w:hanging="309"/>
      </w:pPr>
      <w:rPr>
        <w:rFonts w:ascii="Arial" w:eastAsia="Arial" w:hAnsi="Arial" w:cs="Arial" w:hint="default"/>
        <w:spacing w:val="-25"/>
        <w:w w:val="100"/>
        <w:sz w:val="20"/>
        <w:szCs w:val="20"/>
        <w:lang w:val="es-ES" w:eastAsia="es-ES" w:bidi="es-ES"/>
      </w:rPr>
    </w:lvl>
    <w:lvl w:ilvl="2" w:tplc="1F58F80E">
      <w:numFmt w:val="bullet"/>
      <w:lvlText w:val="•"/>
      <w:lvlJc w:val="left"/>
      <w:pPr>
        <w:ind w:left="3186" w:hanging="309"/>
      </w:pPr>
      <w:rPr>
        <w:rFonts w:hint="default"/>
        <w:lang w:val="es-ES" w:eastAsia="es-ES" w:bidi="es-ES"/>
      </w:rPr>
    </w:lvl>
    <w:lvl w:ilvl="3" w:tplc="C80AB3C2">
      <w:numFmt w:val="bullet"/>
      <w:lvlText w:val="•"/>
      <w:lvlJc w:val="left"/>
      <w:pPr>
        <w:ind w:left="4113" w:hanging="309"/>
      </w:pPr>
      <w:rPr>
        <w:rFonts w:hint="default"/>
        <w:lang w:val="es-ES" w:eastAsia="es-ES" w:bidi="es-ES"/>
      </w:rPr>
    </w:lvl>
    <w:lvl w:ilvl="4" w:tplc="CD56D380">
      <w:numFmt w:val="bullet"/>
      <w:lvlText w:val="•"/>
      <w:lvlJc w:val="left"/>
      <w:pPr>
        <w:ind w:left="5040" w:hanging="309"/>
      </w:pPr>
      <w:rPr>
        <w:rFonts w:hint="default"/>
        <w:lang w:val="es-ES" w:eastAsia="es-ES" w:bidi="es-ES"/>
      </w:rPr>
    </w:lvl>
    <w:lvl w:ilvl="5" w:tplc="78F4B346">
      <w:numFmt w:val="bullet"/>
      <w:lvlText w:val="•"/>
      <w:lvlJc w:val="left"/>
      <w:pPr>
        <w:ind w:left="5966" w:hanging="309"/>
      </w:pPr>
      <w:rPr>
        <w:rFonts w:hint="default"/>
        <w:lang w:val="es-ES" w:eastAsia="es-ES" w:bidi="es-ES"/>
      </w:rPr>
    </w:lvl>
    <w:lvl w:ilvl="6" w:tplc="208CFB0A">
      <w:numFmt w:val="bullet"/>
      <w:lvlText w:val="•"/>
      <w:lvlJc w:val="left"/>
      <w:pPr>
        <w:ind w:left="6893" w:hanging="309"/>
      </w:pPr>
      <w:rPr>
        <w:rFonts w:hint="default"/>
        <w:lang w:val="es-ES" w:eastAsia="es-ES" w:bidi="es-ES"/>
      </w:rPr>
    </w:lvl>
    <w:lvl w:ilvl="7" w:tplc="6A8E30EA">
      <w:numFmt w:val="bullet"/>
      <w:lvlText w:val="•"/>
      <w:lvlJc w:val="left"/>
      <w:pPr>
        <w:ind w:left="7820" w:hanging="309"/>
      </w:pPr>
      <w:rPr>
        <w:rFonts w:hint="default"/>
        <w:lang w:val="es-ES" w:eastAsia="es-ES" w:bidi="es-ES"/>
      </w:rPr>
    </w:lvl>
    <w:lvl w:ilvl="8" w:tplc="F4FC21F0">
      <w:numFmt w:val="bullet"/>
      <w:lvlText w:val="•"/>
      <w:lvlJc w:val="left"/>
      <w:pPr>
        <w:ind w:left="8746" w:hanging="309"/>
      </w:pPr>
      <w:rPr>
        <w:rFonts w:hint="default"/>
        <w:lang w:val="es-ES" w:eastAsia="es-ES" w:bidi="es-ES"/>
      </w:rPr>
    </w:lvl>
  </w:abstractNum>
  <w:abstractNum w:abstractNumId="3" w15:restartNumberingAfterBreak="0">
    <w:nsid w:val="32616D49"/>
    <w:multiLevelType w:val="multilevel"/>
    <w:tmpl w:val="B9EE7980"/>
    <w:lvl w:ilvl="0">
      <w:start w:val="7"/>
      <w:numFmt w:val="decimal"/>
      <w:lvlText w:val="%1."/>
      <w:lvlJc w:val="left"/>
      <w:pPr>
        <w:ind w:left="520" w:hanging="520"/>
      </w:pPr>
      <w:rPr>
        <w:rFonts w:hint="default"/>
        <w:u w:val="single"/>
      </w:rPr>
    </w:lvl>
    <w:lvl w:ilvl="1">
      <w:start w:val="2"/>
      <w:numFmt w:val="decimal"/>
      <w:lvlText w:val="%1.%2."/>
      <w:lvlJc w:val="left"/>
      <w:pPr>
        <w:ind w:left="520" w:hanging="5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32B21D4A"/>
    <w:multiLevelType w:val="hybridMultilevel"/>
    <w:tmpl w:val="76588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870673"/>
    <w:multiLevelType w:val="hybridMultilevel"/>
    <w:tmpl w:val="2A5689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EC0CE4"/>
    <w:multiLevelType w:val="hybridMultilevel"/>
    <w:tmpl w:val="67220B90"/>
    <w:lvl w:ilvl="0" w:tplc="65281AD2">
      <w:start w:val="1"/>
      <w:numFmt w:val="low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7" w15:restartNumberingAfterBreak="0">
    <w:nsid w:val="459F2987"/>
    <w:multiLevelType w:val="hybridMultilevel"/>
    <w:tmpl w:val="C70E17FA"/>
    <w:lvl w:ilvl="0" w:tplc="1F58F80E">
      <w:numFmt w:val="bullet"/>
      <w:lvlText w:val="•"/>
      <w:lvlJc w:val="left"/>
      <w:pPr>
        <w:ind w:left="1074" w:hanging="360"/>
      </w:pPr>
      <w:rPr>
        <w:rFonts w:hint="default"/>
        <w:lang w:val="es-ES" w:eastAsia="es-ES" w:bidi="es-ES"/>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8" w15:restartNumberingAfterBreak="0">
    <w:nsid w:val="4D155DC5"/>
    <w:multiLevelType w:val="hybridMultilevel"/>
    <w:tmpl w:val="11D2F6F0"/>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5C24DB"/>
    <w:multiLevelType w:val="hybridMultilevel"/>
    <w:tmpl w:val="2EA49F5C"/>
    <w:lvl w:ilvl="0" w:tplc="C410341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FC20D6"/>
    <w:multiLevelType w:val="hybridMultilevel"/>
    <w:tmpl w:val="0D607F44"/>
    <w:lvl w:ilvl="0" w:tplc="7584BA3C">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15:restartNumberingAfterBreak="0">
    <w:nsid w:val="63DC3109"/>
    <w:multiLevelType w:val="hybridMultilevel"/>
    <w:tmpl w:val="D74C1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6470A54"/>
    <w:multiLevelType w:val="hybridMultilevel"/>
    <w:tmpl w:val="6502587C"/>
    <w:lvl w:ilvl="0" w:tplc="A7EE00A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66AE62E4"/>
    <w:multiLevelType w:val="hybridMultilevel"/>
    <w:tmpl w:val="ECB8F5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75330FC"/>
    <w:multiLevelType w:val="hybridMultilevel"/>
    <w:tmpl w:val="BA8E4D0C"/>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637C77"/>
    <w:multiLevelType w:val="multilevel"/>
    <w:tmpl w:val="DC0EAC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321"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3B4720"/>
    <w:multiLevelType w:val="hybridMultilevel"/>
    <w:tmpl w:val="8F460F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2FD1BE5"/>
    <w:multiLevelType w:val="hybridMultilevel"/>
    <w:tmpl w:val="ADA6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715EC"/>
    <w:multiLevelType w:val="hybridMultilevel"/>
    <w:tmpl w:val="44F859E4"/>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8C4506F"/>
    <w:multiLevelType w:val="hybridMultilevel"/>
    <w:tmpl w:val="067039FA"/>
    <w:lvl w:ilvl="0" w:tplc="EC7040A0">
      <w:numFmt w:val="bullet"/>
      <w:lvlText w:val="-"/>
      <w:lvlJc w:val="left"/>
      <w:pPr>
        <w:ind w:left="619" w:hanging="360"/>
      </w:pPr>
      <w:rPr>
        <w:rFonts w:ascii="Times New Roman" w:eastAsia="Calibri" w:hAnsi="Times New Roman" w:cs="Times New Roman" w:hint="default"/>
      </w:rPr>
    </w:lvl>
    <w:lvl w:ilvl="1" w:tplc="0C0A0003" w:tentative="1">
      <w:start w:val="1"/>
      <w:numFmt w:val="bullet"/>
      <w:lvlText w:val="o"/>
      <w:lvlJc w:val="left"/>
      <w:pPr>
        <w:ind w:left="1339" w:hanging="360"/>
      </w:pPr>
      <w:rPr>
        <w:rFonts w:ascii="Courier New" w:hAnsi="Courier New" w:cs="Courier New" w:hint="default"/>
      </w:rPr>
    </w:lvl>
    <w:lvl w:ilvl="2" w:tplc="0C0A0005" w:tentative="1">
      <w:start w:val="1"/>
      <w:numFmt w:val="bullet"/>
      <w:lvlText w:val=""/>
      <w:lvlJc w:val="left"/>
      <w:pPr>
        <w:ind w:left="2059" w:hanging="360"/>
      </w:pPr>
      <w:rPr>
        <w:rFonts w:ascii="Wingdings" w:hAnsi="Wingdings" w:hint="default"/>
      </w:rPr>
    </w:lvl>
    <w:lvl w:ilvl="3" w:tplc="0C0A0001" w:tentative="1">
      <w:start w:val="1"/>
      <w:numFmt w:val="bullet"/>
      <w:lvlText w:val=""/>
      <w:lvlJc w:val="left"/>
      <w:pPr>
        <w:ind w:left="2779" w:hanging="360"/>
      </w:pPr>
      <w:rPr>
        <w:rFonts w:ascii="Symbol" w:hAnsi="Symbol" w:hint="default"/>
      </w:rPr>
    </w:lvl>
    <w:lvl w:ilvl="4" w:tplc="0C0A0003" w:tentative="1">
      <w:start w:val="1"/>
      <w:numFmt w:val="bullet"/>
      <w:lvlText w:val="o"/>
      <w:lvlJc w:val="left"/>
      <w:pPr>
        <w:ind w:left="3499" w:hanging="360"/>
      </w:pPr>
      <w:rPr>
        <w:rFonts w:ascii="Courier New" w:hAnsi="Courier New" w:cs="Courier New" w:hint="default"/>
      </w:rPr>
    </w:lvl>
    <w:lvl w:ilvl="5" w:tplc="0C0A0005" w:tentative="1">
      <w:start w:val="1"/>
      <w:numFmt w:val="bullet"/>
      <w:lvlText w:val=""/>
      <w:lvlJc w:val="left"/>
      <w:pPr>
        <w:ind w:left="4219" w:hanging="360"/>
      </w:pPr>
      <w:rPr>
        <w:rFonts w:ascii="Wingdings" w:hAnsi="Wingdings" w:hint="default"/>
      </w:rPr>
    </w:lvl>
    <w:lvl w:ilvl="6" w:tplc="0C0A0001" w:tentative="1">
      <w:start w:val="1"/>
      <w:numFmt w:val="bullet"/>
      <w:lvlText w:val=""/>
      <w:lvlJc w:val="left"/>
      <w:pPr>
        <w:ind w:left="4939" w:hanging="360"/>
      </w:pPr>
      <w:rPr>
        <w:rFonts w:ascii="Symbol" w:hAnsi="Symbol" w:hint="default"/>
      </w:rPr>
    </w:lvl>
    <w:lvl w:ilvl="7" w:tplc="0C0A0003" w:tentative="1">
      <w:start w:val="1"/>
      <w:numFmt w:val="bullet"/>
      <w:lvlText w:val="o"/>
      <w:lvlJc w:val="left"/>
      <w:pPr>
        <w:ind w:left="5659" w:hanging="360"/>
      </w:pPr>
      <w:rPr>
        <w:rFonts w:ascii="Courier New" w:hAnsi="Courier New" w:cs="Courier New" w:hint="default"/>
      </w:rPr>
    </w:lvl>
    <w:lvl w:ilvl="8" w:tplc="0C0A0005" w:tentative="1">
      <w:start w:val="1"/>
      <w:numFmt w:val="bullet"/>
      <w:lvlText w:val=""/>
      <w:lvlJc w:val="left"/>
      <w:pPr>
        <w:ind w:left="6379" w:hanging="360"/>
      </w:pPr>
      <w:rPr>
        <w:rFonts w:ascii="Wingdings" w:hAnsi="Wingdings" w:hint="default"/>
      </w:rPr>
    </w:lvl>
  </w:abstractNum>
  <w:abstractNum w:abstractNumId="20" w15:restartNumberingAfterBreak="0">
    <w:nsid w:val="7C6B614B"/>
    <w:multiLevelType w:val="hybridMultilevel"/>
    <w:tmpl w:val="8AE63698"/>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2782528">
    <w:abstractNumId w:val="4"/>
  </w:num>
  <w:num w:numId="2" w16cid:durableId="1145241972">
    <w:abstractNumId w:val="16"/>
  </w:num>
  <w:num w:numId="3" w16cid:durableId="858011603">
    <w:abstractNumId w:val="15"/>
  </w:num>
  <w:num w:numId="4" w16cid:durableId="1716805194">
    <w:abstractNumId w:val="0"/>
  </w:num>
  <w:num w:numId="5" w16cid:durableId="1402436962">
    <w:abstractNumId w:val="10"/>
  </w:num>
  <w:num w:numId="6" w16cid:durableId="2092384877">
    <w:abstractNumId w:val="17"/>
  </w:num>
  <w:num w:numId="7" w16cid:durableId="1979919252">
    <w:abstractNumId w:val="2"/>
  </w:num>
  <w:num w:numId="8" w16cid:durableId="673992189">
    <w:abstractNumId w:val="19"/>
  </w:num>
  <w:num w:numId="9" w16cid:durableId="644697035">
    <w:abstractNumId w:val="9"/>
  </w:num>
  <w:num w:numId="10" w16cid:durableId="978341232">
    <w:abstractNumId w:val="12"/>
  </w:num>
  <w:num w:numId="11" w16cid:durableId="1852601318">
    <w:abstractNumId w:val="3"/>
  </w:num>
  <w:num w:numId="12" w16cid:durableId="1271816286">
    <w:abstractNumId w:val="5"/>
  </w:num>
  <w:num w:numId="13" w16cid:durableId="1131750383">
    <w:abstractNumId w:val="13"/>
  </w:num>
  <w:num w:numId="14" w16cid:durableId="2059082851">
    <w:abstractNumId w:val="6"/>
  </w:num>
  <w:num w:numId="15" w16cid:durableId="2041470166">
    <w:abstractNumId w:val="8"/>
  </w:num>
  <w:num w:numId="16" w16cid:durableId="1722707364">
    <w:abstractNumId w:val="18"/>
  </w:num>
  <w:num w:numId="17" w16cid:durableId="1502890472">
    <w:abstractNumId w:val="1"/>
  </w:num>
  <w:num w:numId="18" w16cid:durableId="1667511038">
    <w:abstractNumId w:val="20"/>
  </w:num>
  <w:num w:numId="19" w16cid:durableId="1002120353">
    <w:abstractNumId w:val="14"/>
  </w:num>
  <w:num w:numId="20" w16cid:durableId="756483613">
    <w:abstractNumId w:val="7"/>
  </w:num>
  <w:num w:numId="21" w16cid:durableId="550580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3489">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E5"/>
    <w:rsid w:val="00014497"/>
    <w:rsid w:val="00026B75"/>
    <w:rsid w:val="00027CFF"/>
    <w:rsid w:val="00030A4C"/>
    <w:rsid w:val="00042227"/>
    <w:rsid w:val="0012737B"/>
    <w:rsid w:val="001421B5"/>
    <w:rsid w:val="0014250D"/>
    <w:rsid w:val="001517D2"/>
    <w:rsid w:val="00162811"/>
    <w:rsid w:val="001C1C56"/>
    <w:rsid w:val="001C4E41"/>
    <w:rsid w:val="001E6D34"/>
    <w:rsid w:val="00236292"/>
    <w:rsid w:val="00237DE8"/>
    <w:rsid w:val="0024269D"/>
    <w:rsid w:val="00283CF9"/>
    <w:rsid w:val="002869D2"/>
    <w:rsid w:val="002A561A"/>
    <w:rsid w:val="002D43C3"/>
    <w:rsid w:val="002E23B7"/>
    <w:rsid w:val="00306967"/>
    <w:rsid w:val="003232CA"/>
    <w:rsid w:val="0035315F"/>
    <w:rsid w:val="003972F3"/>
    <w:rsid w:val="003F25CF"/>
    <w:rsid w:val="003F33D3"/>
    <w:rsid w:val="004179C2"/>
    <w:rsid w:val="004728DC"/>
    <w:rsid w:val="0048788E"/>
    <w:rsid w:val="00487C5E"/>
    <w:rsid w:val="00495E5A"/>
    <w:rsid w:val="004E3701"/>
    <w:rsid w:val="0050602B"/>
    <w:rsid w:val="00507813"/>
    <w:rsid w:val="00510927"/>
    <w:rsid w:val="00523731"/>
    <w:rsid w:val="00531911"/>
    <w:rsid w:val="00556BA1"/>
    <w:rsid w:val="0056713B"/>
    <w:rsid w:val="00585F12"/>
    <w:rsid w:val="005E5100"/>
    <w:rsid w:val="005E7417"/>
    <w:rsid w:val="00623EA6"/>
    <w:rsid w:val="00671524"/>
    <w:rsid w:val="00676C9B"/>
    <w:rsid w:val="00680FE7"/>
    <w:rsid w:val="00690FC9"/>
    <w:rsid w:val="006C40FE"/>
    <w:rsid w:val="00715C09"/>
    <w:rsid w:val="007230E8"/>
    <w:rsid w:val="00723395"/>
    <w:rsid w:val="007367D2"/>
    <w:rsid w:val="007652E5"/>
    <w:rsid w:val="00787881"/>
    <w:rsid w:val="007970BA"/>
    <w:rsid w:val="007B0119"/>
    <w:rsid w:val="007B15B9"/>
    <w:rsid w:val="007B619E"/>
    <w:rsid w:val="007F47AA"/>
    <w:rsid w:val="007F777C"/>
    <w:rsid w:val="0080379C"/>
    <w:rsid w:val="0082691B"/>
    <w:rsid w:val="0083587C"/>
    <w:rsid w:val="00844459"/>
    <w:rsid w:val="0085045F"/>
    <w:rsid w:val="0085743F"/>
    <w:rsid w:val="008732CD"/>
    <w:rsid w:val="008752D7"/>
    <w:rsid w:val="008A584C"/>
    <w:rsid w:val="008B1F9F"/>
    <w:rsid w:val="008C4DC4"/>
    <w:rsid w:val="008E2207"/>
    <w:rsid w:val="00905E47"/>
    <w:rsid w:val="00910C48"/>
    <w:rsid w:val="0091317F"/>
    <w:rsid w:val="00920487"/>
    <w:rsid w:val="00920E57"/>
    <w:rsid w:val="0099363B"/>
    <w:rsid w:val="00994A86"/>
    <w:rsid w:val="009E16BE"/>
    <w:rsid w:val="00A121EF"/>
    <w:rsid w:val="00A23C37"/>
    <w:rsid w:val="00A415F3"/>
    <w:rsid w:val="00A47A5E"/>
    <w:rsid w:val="00A727A4"/>
    <w:rsid w:val="00A74BF5"/>
    <w:rsid w:val="00A8536D"/>
    <w:rsid w:val="00A929ED"/>
    <w:rsid w:val="00A93C6F"/>
    <w:rsid w:val="00AB0766"/>
    <w:rsid w:val="00AD013E"/>
    <w:rsid w:val="00AF7A7A"/>
    <w:rsid w:val="00B00522"/>
    <w:rsid w:val="00B84557"/>
    <w:rsid w:val="00BA0A40"/>
    <w:rsid w:val="00BB0942"/>
    <w:rsid w:val="00BF1907"/>
    <w:rsid w:val="00C21AE8"/>
    <w:rsid w:val="00C36120"/>
    <w:rsid w:val="00C5078A"/>
    <w:rsid w:val="00C9138C"/>
    <w:rsid w:val="00CF0BCF"/>
    <w:rsid w:val="00D07A33"/>
    <w:rsid w:val="00D73F9F"/>
    <w:rsid w:val="00D74E0B"/>
    <w:rsid w:val="00DA56DB"/>
    <w:rsid w:val="00DE7D48"/>
    <w:rsid w:val="00DF6EB0"/>
    <w:rsid w:val="00E237FC"/>
    <w:rsid w:val="00E550AC"/>
    <w:rsid w:val="00E64259"/>
    <w:rsid w:val="00E70C5B"/>
    <w:rsid w:val="00E82428"/>
    <w:rsid w:val="00EB336F"/>
    <w:rsid w:val="00EB66C4"/>
    <w:rsid w:val="00EC59B3"/>
    <w:rsid w:val="00EE6964"/>
    <w:rsid w:val="00EF4552"/>
    <w:rsid w:val="00EF748B"/>
    <w:rsid w:val="00EF76CE"/>
    <w:rsid w:val="00F2271C"/>
    <w:rsid w:val="00F40951"/>
    <w:rsid w:val="00F62BD5"/>
    <w:rsid w:val="00F6699A"/>
    <w:rsid w:val="00F91D2C"/>
    <w:rsid w:val="00FC7DFC"/>
    <w:rsid w:val="00FE05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00008e"/>
    </o:shapedefaults>
    <o:shapelayout v:ext="edit">
      <o:idmap v:ext="edit" data="1"/>
    </o:shapelayout>
  </w:shapeDefaults>
  <w:decimalSymbol w:val=","/>
  <w:listSeparator w:val=";"/>
  <w14:docId w14:val="0BD9F169"/>
  <w15:chartTrackingRefBased/>
  <w15:docId w15:val="{7F5CAEAD-C43E-4599-B78C-E8C0614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5"/>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7652E5"/>
    <w:pPr>
      <w:ind w:left="720"/>
      <w:contextualSpacing/>
    </w:pPr>
  </w:style>
  <w:style w:type="character" w:customStyle="1" w:styleId="EncabezadoCar">
    <w:name w:val="Encabezado Car"/>
    <w:link w:val="Encabezado"/>
    <w:uiPriority w:val="99"/>
    <w:rsid w:val="007652E5"/>
    <w:rPr>
      <w:sz w:val="24"/>
    </w:rPr>
  </w:style>
  <w:style w:type="character" w:customStyle="1" w:styleId="PiedepginaCar">
    <w:name w:val="Pie de página Car"/>
    <w:link w:val="Piedepgina"/>
    <w:uiPriority w:val="99"/>
    <w:rsid w:val="007652E5"/>
    <w:rPr>
      <w:sz w:val="24"/>
    </w:rPr>
  </w:style>
  <w:style w:type="character" w:customStyle="1" w:styleId="PrrafodelistaCar">
    <w:name w:val="Párrafo de lista Car"/>
    <w:aliases w:val="Bullet List Car"/>
    <w:link w:val="Prrafodelista"/>
    <w:uiPriority w:val="34"/>
    <w:qFormat/>
    <w:rsid w:val="007652E5"/>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487C5E"/>
    <w:rPr>
      <w:sz w:val="16"/>
      <w:szCs w:val="16"/>
    </w:rPr>
  </w:style>
  <w:style w:type="paragraph" w:styleId="Textocomentario">
    <w:name w:val="annotation text"/>
    <w:basedOn w:val="Normal"/>
    <w:link w:val="TextocomentarioCar"/>
    <w:uiPriority w:val="99"/>
    <w:semiHidden/>
    <w:unhideWhenUsed/>
    <w:rsid w:val="00487C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C5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87C5E"/>
    <w:rPr>
      <w:b/>
      <w:bCs/>
    </w:rPr>
  </w:style>
  <w:style w:type="character" w:customStyle="1" w:styleId="AsuntodelcomentarioCar">
    <w:name w:val="Asunto del comentario Car"/>
    <w:basedOn w:val="TextocomentarioCar"/>
    <w:link w:val="Asuntodelcomentario"/>
    <w:uiPriority w:val="99"/>
    <w:semiHidden/>
    <w:rsid w:val="00487C5E"/>
    <w:rPr>
      <w:rFonts w:ascii="Calibri" w:eastAsia="Calibri" w:hAnsi="Calibri"/>
      <w:b/>
      <w:bCs/>
      <w:lang w:eastAsia="en-US"/>
    </w:rPr>
  </w:style>
  <w:style w:type="paragraph" w:customStyle="1" w:styleId="Default">
    <w:name w:val="Default"/>
    <w:rsid w:val="00C21AE8"/>
    <w:pPr>
      <w:autoSpaceDE w:val="0"/>
      <w:autoSpaceDN w:val="0"/>
      <w:adjustRightInd w:val="0"/>
    </w:pPr>
    <w:rPr>
      <w:color w:val="000000"/>
      <w:sz w:val="24"/>
      <w:szCs w:val="24"/>
    </w:rPr>
  </w:style>
  <w:style w:type="table" w:styleId="Tablaconcuadrcula">
    <w:name w:val="Table Grid"/>
    <w:basedOn w:val="Tablanormal"/>
    <w:uiPriority w:val="39"/>
    <w:rsid w:val="00C2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36D"/>
    <w:pPr>
      <w:spacing w:before="100" w:beforeAutospacing="1" w:after="100" w:afterAutospacing="1" w:line="240" w:lineRule="auto"/>
    </w:pPr>
    <w:rPr>
      <w:rFonts w:ascii="Times New Roman" w:eastAsia="Times New Roman" w:hAnsi="Times New Roman"/>
      <w:sz w:val="24"/>
      <w:szCs w:val="24"/>
      <w:lang w:eastAsia="es-ES_tradnl"/>
    </w:rPr>
  </w:style>
  <w:style w:type="paragraph" w:styleId="Textonotapie">
    <w:name w:val="footnote text"/>
    <w:basedOn w:val="Normal"/>
    <w:link w:val="TextonotapieCar"/>
    <w:uiPriority w:val="99"/>
    <w:semiHidden/>
    <w:unhideWhenUsed/>
    <w:rsid w:val="002426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269D"/>
    <w:rPr>
      <w:rFonts w:ascii="Calibri" w:eastAsia="Calibri" w:hAnsi="Calibri"/>
      <w:lang w:eastAsia="en-US"/>
    </w:rPr>
  </w:style>
  <w:style w:type="character" w:styleId="Refdenotaalpie">
    <w:name w:val="footnote reference"/>
    <w:basedOn w:val="Fuentedeprrafopredeter"/>
    <w:uiPriority w:val="99"/>
    <w:semiHidden/>
    <w:unhideWhenUsed/>
    <w:rsid w:val="0024269D"/>
    <w:rPr>
      <w:vertAlign w:val="superscript"/>
    </w:rPr>
  </w:style>
  <w:style w:type="paragraph" w:styleId="Revisin">
    <w:name w:val="Revision"/>
    <w:hidden/>
    <w:uiPriority w:val="99"/>
    <w:semiHidden/>
    <w:rsid w:val="008037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33369">
      <w:bodyDiv w:val="1"/>
      <w:marLeft w:val="0"/>
      <w:marRight w:val="0"/>
      <w:marTop w:val="0"/>
      <w:marBottom w:val="0"/>
      <w:divBdr>
        <w:top w:val="none" w:sz="0" w:space="0" w:color="auto"/>
        <w:left w:val="none" w:sz="0" w:space="0" w:color="auto"/>
        <w:bottom w:val="none" w:sz="0" w:space="0" w:color="auto"/>
        <w:right w:val="none" w:sz="0" w:space="0" w:color="auto"/>
      </w:divBdr>
    </w:div>
    <w:div w:id="904023512">
      <w:bodyDiv w:val="1"/>
      <w:marLeft w:val="0"/>
      <w:marRight w:val="0"/>
      <w:marTop w:val="0"/>
      <w:marBottom w:val="0"/>
      <w:divBdr>
        <w:top w:val="none" w:sz="0" w:space="0" w:color="auto"/>
        <w:left w:val="none" w:sz="0" w:space="0" w:color="auto"/>
        <w:bottom w:val="none" w:sz="0" w:space="0" w:color="auto"/>
        <w:right w:val="none" w:sz="0" w:space="0" w:color="auto"/>
      </w:divBdr>
    </w:div>
    <w:div w:id="10099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OS+SEGUROS+IVA&amp;sxsrf=ALeKk03sAWT5r_Omd8mTTSNxvRUevhDkUQ:1614106421938&amp;tbm=isch&amp;source=iu&amp;ictx=1&amp;fir=JB3PKasxU_MS9M%252CAJg6zTysLqUpXM%252C_&amp;vet=1&amp;usg=AI4_-kQNW4nUeRxvd19eAHI26WrkNx_jrQ&amp;sa=X&amp;ved=2ahUKEwim4qL_1oDvAhWjoFwKHYYdDNsQ9QF6BAgEEA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E69F-FF84-47B6-BE9E-AC1CBF1E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3330</Words>
  <Characters>18324</Characters>
  <Application>Microsoft Office Word</Application>
  <DocSecurity>4</DocSecurity>
  <Lines>152</Lines>
  <Paragraphs>43</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Ana Belén Carrio Martínez</cp:lastModifiedBy>
  <cp:revision>2</cp:revision>
  <cp:lastPrinted>2007-01-17T09:25:00Z</cp:lastPrinted>
  <dcterms:created xsi:type="dcterms:W3CDTF">2024-11-27T11:37:00Z</dcterms:created>
  <dcterms:modified xsi:type="dcterms:W3CDTF">2024-11-27T11:37:00Z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antonio.saez@willistowerswatson.com</vt:lpwstr>
  </property>
  <property fmtid="{D5CDD505-2E9C-101B-9397-08002B2CF9AE}" pid="5" name="MSIP_Label_9c700311-1b20-487f-9129-30717d50ca8e_SetDate">
    <vt:lpwstr>2021-02-23T13:00:27.4517639Z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cfbbf17a-9288-4299-bad3-b81d3d2f2e64</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antonio.saez@willistowerswatson.com</vt:lpwstr>
  </property>
  <property fmtid="{D5CDD505-2E9C-101B-9397-08002B2CF9AE}" pid="13" name="MSIP_Label_d347b247-e90e-43a3-9d7b-004f14ae6873_SetDate">
    <vt:lpwstr>2021-02-23T13:00:27.4517639Z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cfbbf17a-9288-4299-bad3-b81d3d2f2e64</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MSIP_Label_ec2e2fbc-c146-47f5-9855-44b2ad8bbb6d_Enabled">
    <vt:lpwstr>true</vt:lpwstr>
  </property>
  <property fmtid="{D5CDD505-2E9C-101B-9397-08002B2CF9AE}" pid="20" name="MSIP_Label_ec2e2fbc-c146-47f5-9855-44b2ad8bbb6d_SetDate">
    <vt:lpwstr>2024-10-18T09:05:25Z</vt:lpwstr>
  </property>
  <property fmtid="{D5CDD505-2E9C-101B-9397-08002B2CF9AE}" pid="21" name="MSIP_Label_ec2e2fbc-c146-47f5-9855-44b2ad8bbb6d_Method">
    <vt:lpwstr>Standard</vt:lpwstr>
  </property>
  <property fmtid="{D5CDD505-2E9C-101B-9397-08002B2CF9AE}" pid="22" name="MSIP_Label_ec2e2fbc-c146-47f5-9855-44b2ad8bbb6d_Name">
    <vt:lpwstr>Confidencial</vt:lpwstr>
  </property>
  <property fmtid="{D5CDD505-2E9C-101B-9397-08002B2CF9AE}" pid="23" name="MSIP_Label_ec2e2fbc-c146-47f5-9855-44b2ad8bbb6d_SiteId">
    <vt:lpwstr>60786485-b067-48a0-8533-08bf34ceeef1</vt:lpwstr>
  </property>
  <property fmtid="{D5CDD505-2E9C-101B-9397-08002B2CF9AE}" pid="24" name="MSIP_Label_ec2e2fbc-c146-47f5-9855-44b2ad8bbb6d_ActionId">
    <vt:lpwstr>e4b0cbf8-1df9-44be-af9c-d6bb42abbdcc</vt:lpwstr>
  </property>
  <property fmtid="{D5CDD505-2E9C-101B-9397-08002B2CF9AE}" pid="25" name="MSIP_Label_ec2e2fbc-c146-47f5-9855-44b2ad8bbb6d_ContentBits">
    <vt:lpwstr>0</vt:lpwstr>
  </property>
  <property fmtid="{D5CDD505-2E9C-101B-9397-08002B2CF9AE}" pid="26" name="MSIP_Label_9043f10a-881e-4653-a55e-02ca2cc829dc_Enabled">
    <vt:lpwstr>true</vt:lpwstr>
  </property>
  <property fmtid="{D5CDD505-2E9C-101B-9397-08002B2CF9AE}" pid="27" name="MSIP_Label_9043f10a-881e-4653-a55e-02ca2cc829dc_SetDate">
    <vt:lpwstr>2024-10-30T15:41:59Z</vt:lpwstr>
  </property>
  <property fmtid="{D5CDD505-2E9C-101B-9397-08002B2CF9AE}" pid="28" name="MSIP_Label_9043f10a-881e-4653-a55e-02ca2cc829dc_Method">
    <vt:lpwstr>Standard</vt:lpwstr>
  </property>
  <property fmtid="{D5CDD505-2E9C-101B-9397-08002B2CF9AE}" pid="29" name="MSIP_Label_9043f10a-881e-4653-a55e-02ca2cc829dc_Name">
    <vt:lpwstr>ADC_class_200</vt:lpwstr>
  </property>
  <property fmtid="{D5CDD505-2E9C-101B-9397-08002B2CF9AE}" pid="30" name="MSIP_Label_9043f10a-881e-4653-a55e-02ca2cc829dc_SiteId">
    <vt:lpwstr>94cfddbc-0627-494a-ad7a-29aea3aea832</vt:lpwstr>
  </property>
  <property fmtid="{D5CDD505-2E9C-101B-9397-08002B2CF9AE}" pid="31" name="MSIP_Label_9043f10a-881e-4653-a55e-02ca2cc829dc_ActionId">
    <vt:lpwstr>3ce46572-5df6-4341-b76a-2687679925ee</vt:lpwstr>
  </property>
  <property fmtid="{D5CDD505-2E9C-101B-9397-08002B2CF9AE}" pid="32" name="MSIP_Label_9043f10a-881e-4653-a55e-02ca2cc829dc_ContentBits">
    <vt:lpwstr>0</vt:lpwstr>
  </property>
</Properties>
</file>