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BA9A" w14:textId="77777777" w:rsidR="007F265C" w:rsidRDefault="007F265C" w:rsidP="00E951AF">
      <w:pPr>
        <w:jc w:val="center"/>
        <w:rPr>
          <w:rFonts w:ascii="Myriad Pro Light" w:hAnsi="Myriad Pro Light" w:cstheme="minorHAnsi"/>
          <w:b/>
          <w:szCs w:val="24"/>
        </w:rPr>
      </w:pPr>
    </w:p>
    <w:p w14:paraId="7E90F0CF" w14:textId="0388387D" w:rsidR="00E951AF" w:rsidRDefault="00E951AF" w:rsidP="00E951AF">
      <w:pPr>
        <w:jc w:val="center"/>
        <w:rPr>
          <w:rFonts w:ascii="Myriad Pro Light" w:hAnsi="Myriad Pro Light" w:cstheme="minorHAnsi"/>
          <w:b/>
          <w:szCs w:val="24"/>
        </w:rPr>
      </w:pPr>
      <w:r>
        <w:rPr>
          <w:rFonts w:ascii="Myriad Pro Light" w:hAnsi="Myriad Pro Light" w:cstheme="minorHAnsi"/>
          <w:b/>
          <w:szCs w:val="24"/>
        </w:rPr>
        <w:t xml:space="preserve">RESOLUCIÓN DE PRÓRROGA DEL CONTRATO BASADO EN EL ACUERDO MARCO PARA EL </w:t>
      </w:r>
      <w:r>
        <w:rPr>
          <w:rFonts w:ascii="Myriad Pro Light" w:hAnsi="Myriad Pro Light" w:cstheme="minorHAnsi"/>
          <w:b/>
          <w:szCs w:val="24"/>
          <w:highlight w:val="green"/>
        </w:rPr>
        <w:t xml:space="preserve">SERVICIO DE </w:t>
      </w:r>
      <w:r w:rsidR="00E17956" w:rsidRPr="00997E70">
        <w:rPr>
          <w:rFonts w:ascii="Myriad Pro Light" w:hAnsi="Myriad Pro Light" w:cstheme="minorHAnsi"/>
          <w:b/>
          <w:szCs w:val="24"/>
          <w:highlight w:val="green"/>
        </w:rPr>
        <w:t xml:space="preserve">ASISTENCIA </w:t>
      </w:r>
      <w:r w:rsidR="00E17956">
        <w:rPr>
          <w:rFonts w:ascii="Myriad Pro Light" w:hAnsi="Myriad Pro Light" w:cstheme="minorHAnsi"/>
          <w:b/>
          <w:szCs w:val="24"/>
          <w:highlight w:val="green"/>
        </w:rPr>
        <w:t xml:space="preserve">TÉCNICA Y COLABORACIÓN PARA LA GESTIÓN, RECAUDACION VOLUNTARIA Y EJECUTIVA DE LAS MULTAS DE TRÁFICO Y OTRAS SANCIONES DE CARÁCTER NO TRIBUTARIO NI </w:t>
      </w:r>
      <w:proofErr w:type="gramStart"/>
      <w:r w:rsidR="00E17956">
        <w:rPr>
          <w:rFonts w:ascii="Myriad Pro Light" w:hAnsi="Myriad Pro Light" w:cstheme="minorHAnsi"/>
          <w:b/>
          <w:szCs w:val="24"/>
          <w:highlight w:val="green"/>
        </w:rPr>
        <w:t xml:space="preserve">URBANISTICO </w:t>
      </w:r>
      <w:r w:rsidR="00E17956">
        <w:rPr>
          <w:rFonts w:ascii="Myriad Pro Light" w:hAnsi="Myriad Pro Light" w:cstheme="minorHAnsi"/>
          <w:b/>
          <w:szCs w:val="24"/>
        </w:rPr>
        <w:t xml:space="preserve"> A</w:t>
      </w:r>
      <w:proofErr w:type="gramEnd"/>
      <w:r w:rsidR="00E17956">
        <w:rPr>
          <w:rFonts w:ascii="Myriad Pro Light" w:hAnsi="Myriad Pro Light" w:cstheme="minorHAnsi"/>
          <w:b/>
          <w:szCs w:val="24"/>
        </w:rPr>
        <w:t xml:space="preserve"> TRAVÉS </w:t>
      </w:r>
      <w:r>
        <w:rPr>
          <w:rFonts w:ascii="Myriad Pro Light" w:hAnsi="Myriad Pro Light" w:cstheme="minorHAnsi"/>
          <w:b/>
          <w:szCs w:val="24"/>
        </w:rPr>
        <w:t>A TRAVÉS DE LA CENTRAL DE CONTRATACIÓN DE LA FEMP</w:t>
      </w:r>
    </w:p>
    <w:p w14:paraId="19733794" w14:textId="77777777" w:rsidR="00E951AF" w:rsidRDefault="00E951AF" w:rsidP="00E951AF">
      <w:pPr>
        <w:pStyle w:val="Standard"/>
        <w:jc w:val="both"/>
        <w:rPr>
          <w:rFonts w:ascii="Myriad Pro Light" w:eastAsia="Times New Roman" w:hAnsi="Myriad Pro Light"/>
          <w:spacing w:val="-3"/>
          <w:sz w:val="22"/>
          <w:szCs w:val="20"/>
        </w:rPr>
      </w:pPr>
    </w:p>
    <w:p w14:paraId="7427DE56" w14:textId="77777777" w:rsidR="00E951AF" w:rsidRDefault="00E951AF" w:rsidP="00E951AF">
      <w:pPr>
        <w:pStyle w:val="Standard"/>
        <w:jc w:val="both"/>
        <w:rPr>
          <w:rFonts w:ascii="Myriad Pro Light" w:eastAsia="Times New Roman" w:hAnsi="Myriad Pro Light"/>
          <w:spacing w:val="-3"/>
          <w:sz w:val="22"/>
          <w:szCs w:val="20"/>
        </w:rPr>
      </w:pPr>
    </w:p>
    <w:p w14:paraId="38898493" w14:textId="77777777" w:rsidR="00E951AF" w:rsidRDefault="00E951AF" w:rsidP="00E951AF">
      <w:pPr>
        <w:pStyle w:val="Ttulo4"/>
        <w:jc w:val="center"/>
        <w:rPr>
          <w:rFonts w:ascii="Myriad Pro Light" w:hAnsi="Myriad Pro Light"/>
          <w:sz w:val="24"/>
          <w:szCs w:val="20"/>
          <w:u w:val="single"/>
        </w:rPr>
      </w:pPr>
      <w:r>
        <w:rPr>
          <w:rFonts w:ascii="Myriad Pro Light" w:hAnsi="Myriad Pro Light"/>
          <w:sz w:val="24"/>
          <w:szCs w:val="20"/>
          <w:u w:val="single"/>
        </w:rPr>
        <w:t>ANTECEDENTES</w:t>
      </w:r>
    </w:p>
    <w:p w14:paraId="0EAFD4A5" w14:textId="77777777" w:rsidR="00E951AF" w:rsidRDefault="00E951AF" w:rsidP="00E951AF"/>
    <w:p w14:paraId="0A7D7E3C" w14:textId="77777777" w:rsidR="00E951AF" w:rsidRDefault="00E951AF" w:rsidP="00E951AF">
      <w:pPr>
        <w:rPr>
          <w:rFonts w:ascii="Myriad Pro Light" w:hAnsi="Myriad Pro Light"/>
          <w:szCs w:val="24"/>
        </w:rPr>
      </w:pPr>
    </w:p>
    <w:p w14:paraId="0B60716F" w14:textId="77777777" w:rsidR="00E951AF" w:rsidRDefault="00E951AF" w:rsidP="00E951AF">
      <w:pPr>
        <w:pStyle w:val="Standard"/>
        <w:tabs>
          <w:tab w:val="left" w:pos="-720"/>
        </w:tabs>
        <w:jc w:val="both"/>
        <w:rPr>
          <w:rFonts w:ascii="Myriad Pro Light" w:hAnsi="Myriad Pro Light"/>
          <w:sz w:val="22"/>
          <w:szCs w:val="22"/>
        </w:rPr>
      </w:pPr>
      <w:proofErr w:type="gramStart"/>
      <w:r>
        <w:rPr>
          <w:rFonts w:ascii="Myriad Pro Light" w:eastAsia="Times New Roman" w:hAnsi="Myriad Pro Light"/>
          <w:b/>
          <w:spacing w:val="-3"/>
          <w:sz w:val="22"/>
          <w:szCs w:val="22"/>
        </w:rPr>
        <w:t>PRIMERO.-</w:t>
      </w:r>
      <w:proofErr w:type="gramEnd"/>
      <w:r>
        <w:rPr>
          <w:rFonts w:ascii="Myriad Pro Light" w:eastAsia="Times New Roman" w:hAnsi="Myriad Pro Light"/>
          <w:spacing w:val="-3"/>
          <w:sz w:val="22"/>
          <w:szCs w:val="22"/>
        </w:rPr>
        <w:t xml:space="preserve"> </w:t>
      </w:r>
      <w:r>
        <w:rPr>
          <w:rFonts w:ascii="Myriad Pro Light" w:eastAsia="Times New Roman" w:hAnsi="Myriad Pro Light" w:cs="Times New Roman"/>
          <w:color w:val="0E0A11"/>
          <w:spacing w:val="-3"/>
          <w:sz w:val="22"/>
          <w:szCs w:val="22"/>
        </w:rPr>
        <w:t xml:space="preserve">La Entidad Local </w:t>
      </w:r>
      <w:r>
        <w:rPr>
          <w:rFonts w:ascii="Myriad Pro Light" w:eastAsia="Times New Roman" w:hAnsi="Myriad Pro Light" w:cs="Times New Roman"/>
          <w:color w:val="0E0A11"/>
          <w:spacing w:val="-3"/>
          <w:sz w:val="22"/>
          <w:szCs w:val="22"/>
          <w:highlight w:val="yellow"/>
        </w:rPr>
        <w:t>(****)</w:t>
      </w:r>
      <w:r>
        <w:rPr>
          <w:rFonts w:ascii="Myriad Pro Light" w:eastAsia="Times New Roman" w:hAnsi="Myriad Pro Light" w:cs="Times New Roman"/>
          <w:color w:val="0E0A11"/>
          <w:spacing w:val="-3"/>
          <w:sz w:val="22"/>
          <w:szCs w:val="22"/>
        </w:rPr>
        <w:t xml:space="preserve"> </w:t>
      </w:r>
      <w:r>
        <w:rPr>
          <w:rFonts w:ascii="Myriad Pro Light" w:eastAsia="Times New Roman" w:hAnsi="Myriad Pro Light" w:cs="Arial"/>
          <w:spacing w:val="-3"/>
          <w:sz w:val="22"/>
          <w:szCs w:val="22"/>
        </w:rPr>
        <w:t xml:space="preserve">mediante Acuerdo de </w:t>
      </w:r>
      <w:r>
        <w:rPr>
          <w:rFonts w:ascii="Myriad Pro Light" w:eastAsia="Times New Roman" w:hAnsi="Myriad Pro Light" w:cs="Arial"/>
          <w:spacing w:val="-3"/>
          <w:sz w:val="22"/>
          <w:szCs w:val="22"/>
          <w:highlight w:val="yellow"/>
        </w:rPr>
        <w:t>(****)</w:t>
      </w:r>
      <w:r>
        <w:rPr>
          <w:rFonts w:ascii="Myriad Pro Light" w:eastAsia="Times New Roman" w:hAnsi="Myriad Pro Light" w:cs="Arial"/>
          <w:spacing w:val="-3"/>
          <w:sz w:val="22"/>
          <w:szCs w:val="22"/>
        </w:rPr>
        <w:t xml:space="preserve"> de fecha </w:t>
      </w:r>
      <w:r>
        <w:rPr>
          <w:rFonts w:ascii="Myriad Pro Light" w:eastAsia="Times New Roman" w:hAnsi="Myriad Pro Light" w:cs="Arial"/>
          <w:spacing w:val="-3"/>
          <w:sz w:val="22"/>
          <w:szCs w:val="22"/>
          <w:highlight w:val="yellow"/>
        </w:rPr>
        <w:t>(****)</w:t>
      </w:r>
      <w:r>
        <w:rPr>
          <w:rFonts w:ascii="Myriad Pro Light" w:eastAsia="Times New Roman" w:hAnsi="Myriad Pro Light" w:cs="Arial"/>
          <w:spacing w:val="-3"/>
          <w:sz w:val="22"/>
          <w:szCs w:val="22"/>
        </w:rPr>
        <w:t xml:space="preserve"> se adhirió a la Central de Contratación de la Federación Española de Municipios y Provincias, a fin de poder contratar los servicios y suministros que ofertare la citada Central, de co</w:t>
      </w:r>
      <w:r>
        <w:rPr>
          <w:rFonts w:ascii="Myriad Pro Light" w:eastAsia="Times New Roman" w:hAnsi="Myriad Pro Light"/>
          <w:spacing w:val="-3"/>
          <w:sz w:val="22"/>
          <w:szCs w:val="22"/>
        </w:rPr>
        <w:t>nformidad con las condiciones y precios fijados en los correspondientes contratos o acuerdos marco</w:t>
      </w:r>
      <w:r>
        <w:rPr>
          <w:rFonts w:ascii="Myriad Pro Light" w:eastAsia="Times New Roman" w:hAnsi="Myriad Pro Light" w:cs="Times New Roman"/>
          <w:spacing w:val="-3"/>
          <w:sz w:val="22"/>
          <w:szCs w:val="22"/>
        </w:rPr>
        <w:t xml:space="preserve"> </w:t>
      </w:r>
      <w:r>
        <w:rPr>
          <w:rFonts w:ascii="Myriad Pro Light" w:eastAsia="Times New Roman" w:hAnsi="Myriad Pro Light" w:cs="Arial"/>
          <w:spacing w:val="-3"/>
          <w:sz w:val="22"/>
          <w:szCs w:val="22"/>
        </w:rPr>
        <w:t>que se suscriban entre dicha Central y las empresas adjudicatarias de los mismos.</w:t>
      </w:r>
    </w:p>
    <w:p w14:paraId="0DEC5431" w14:textId="77777777" w:rsidR="00E951AF" w:rsidRDefault="00E951AF" w:rsidP="00E951AF">
      <w:pPr>
        <w:pStyle w:val="Standard"/>
        <w:tabs>
          <w:tab w:val="left" w:pos="-720"/>
        </w:tabs>
        <w:jc w:val="both"/>
        <w:rPr>
          <w:rFonts w:ascii="Myriad Pro Light" w:eastAsia="Times New Roman" w:hAnsi="Myriad Pro Light"/>
          <w:b/>
          <w:spacing w:val="-3"/>
          <w:sz w:val="22"/>
          <w:szCs w:val="22"/>
        </w:rPr>
      </w:pPr>
    </w:p>
    <w:p w14:paraId="3E669D5D" w14:textId="7941B2D7" w:rsidR="00E951AF" w:rsidRPr="00BF4824" w:rsidRDefault="00E951AF" w:rsidP="00E951AF">
      <w:pPr>
        <w:pStyle w:val="Standard"/>
        <w:tabs>
          <w:tab w:val="left" w:pos="-720"/>
        </w:tabs>
        <w:jc w:val="both"/>
        <w:rPr>
          <w:rFonts w:ascii="Myriad Pro Light" w:eastAsia="Times New Roman" w:hAnsi="Myriad Pro Light" w:cs="Arial"/>
          <w:spacing w:val="-3"/>
          <w:sz w:val="22"/>
          <w:szCs w:val="22"/>
        </w:rPr>
      </w:pPr>
      <w:proofErr w:type="gramStart"/>
      <w:r>
        <w:rPr>
          <w:rFonts w:ascii="Myriad Pro Light" w:eastAsia="Times New Roman" w:hAnsi="Myriad Pro Light"/>
          <w:b/>
          <w:spacing w:val="-3"/>
          <w:sz w:val="22"/>
          <w:szCs w:val="22"/>
        </w:rPr>
        <w:t>SEGUNDO</w:t>
      </w:r>
      <w:r>
        <w:rPr>
          <w:rFonts w:ascii="Myriad Pro Light" w:hAnsi="Myriad Pro Light" w:cs="Arial"/>
          <w:spacing w:val="-3"/>
          <w:sz w:val="20"/>
        </w:rPr>
        <w:t>.-</w:t>
      </w:r>
      <w:proofErr w:type="gramEnd"/>
      <w:r>
        <w:rPr>
          <w:rFonts w:ascii="Myriad Pro Light" w:hAnsi="Myriad Pro Light" w:cs="Arial"/>
          <w:spacing w:val="-3"/>
          <w:sz w:val="20"/>
        </w:rPr>
        <w:t xml:space="preserve"> </w:t>
      </w:r>
      <w:r w:rsidRPr="00BF4824">
        <w:rPr>
          <w:rFonts w:ascii="Myriad Pro Light" w:eastAsia="Times New Roman" w:hAnsi="Myriad Pro Light" w:cs="Arial"/>
          <w:spacing w:val="-3"/>
          <w:sz w:val="22"/>
          <w:szCs w:val="22"/>
        </w:rPr>
        <w:t xml:space="preserve">Con </w:t>
      </w:r>
      <w:r w:rsidR="0052559B" w:rsidRPr="00BF4824">
        <w:rPr>
          <w:rFonts w:ascii="Myriad Pro Light" w:eastAsia="Times New Roman" w:hAnsi="Myriad Pro Light" w:cs="Arial"/>
          <w:spacing w:val="-3"/>
          <w:sz w:val="22"/>
          <w:szCs w:val="22"/>
        </w:rPr>
        <w:t xml:space="preserve">fecha 8 de septiembre de 2021 </w:t>
      </w:r>
      <w:r w:rsidRPr="00BF4824">
        <w:rPr>
          <w:rFonts w:ascii="Myriad Pro Light" w:eastAsia="Times New Roman" w:hAnsi="Myriad Pro Light" w:cs="Arial"/>
          <w:spacing w:val="-3"/>
          <w:sz w:val="22"/>
          <w:szCs w:val="22"/>
        </w:rPr>
        <w:t xml:space="preserve">la Central de Contratación de la Federación Española de Municipios y Provincias adjudicó </w:t>
      </w:r>
      <w:r w:rsidR="002569D0" w:rsidRPr="00BF4824">
        <w:rPr>
          <w:rFonts w:ascii="Myriad Pro Light" w:eastAsia="Times New Roman" w:hAnsi="Myriad Pro Light" w:cs="Arial"/>
          <w:spacing w:val="-3"/>
          <w:sz w:val="22"/>
          <w:szCs w:val="22"/>
        </w:rPr>
        <w:t>a Coordinadora de Gestión de Ingresos, S.A. (CGI) para el lote 4 y a UTE VIALINE E ITM los lotes 1, 2, 3, 5 y 6.</w:t>
      </w:r>
      <w:r w:rsidR="00BF4824" w:rsidRPr="00BF4824">
        <w:rPr>
          <w:rFonts w:ascii="Myriad Pro Light" w:eastAsia="Times New Roman" w:hAnsi="Myriad Pro Light" w:cs="Arial"/>
          <w:spacing w:val="-3"/>
          <w:sz w:val="22"/>
          <w:szCs w:val="22"/>
        </w:rPr>
        <w:t xml:space="preserve"> </w:t>
      </w:r>
      <w:r w:rsidRPr="00BF4824">
        <w:rPr>
          <w:rFonts w:ascii="Myriad Pro Light" w:eastAsia="Times New Roman" w:hAnsi="Myriad Pro Light" w:cs="Arial"/>
          <w:spacing w:val="-3"/>
          <w:sz w:val="22"/>
          <w:szCs w:val="22"/>
        </w:rPr>
        <w:t>La formalización de los Acuerdos Marco se produjo el día 2</w:t>
      </w:r>
      <w:r w:rsidR="0052559B" w:rsidRPr="00BF4824">
        <w:rPr>
          <w:rFonts w:ascii="Myriad Pro Light" w:eastAsia="Times New Roman" w:hAnsi="Myriad Pro Light" w:cs="Arial"/>
          <w:spacing w:val="-3"/>
          <w:sz w:val="22"/>
          <w:szCs w:val="22"/>
        </w:rPr>
        <w:t>1 de octubre de 2021</w:t>
      </w:r>
      <w:r w:rsidRPr="00BF4824">
        <w:rPr>
          <w:rFonts w:ascii="Myriad Pro Light" w:eastAsia="Times New Roman" w:hAnsi="Myriad Pro Light" w:cs="Arial"/>
          <w:spacing w:val="-3"/>
          <w:sz w:val="22"/>
          <w:szCs w:val="22"/>
        </w:rPr>
        <w:t xml:space="preserve">, finalizando la vigencia ordinaria del mismo el próximo </w:t>
      </w:r>
      <w:r w:rsidR="0052559B" w:rsidRPr="00BF4824">
        <w:rPr>
          <w:rFonts w:ascii="Myriad Pro Light" w:eastAsia="Times New Roman" w:hAnsi="Myriad Pro Light" w:cs="Arial"/>
          <w:spacing w:val="-3"/>
          <w:sz w:val="22"/>
          <w:szCs w:val="22"/>
        </w:rPr>
        <w:t>21</w:t>
      </w:r>
      <w:r w:rsidRPr="00BF4824">
        <w:rPr>
          <w:rFonts w:ascii="Myriad Pro Light" w:eastAsia="Times New Roman" w:hAnsi="Myriad Pro Light" w:cs="Arial"/>
          <w:spacing w:val="-3"/>
          <w:sz w:val="22"/>
          <w:szCs w:val="22"/>
        </w:rPr>
        <w:t xml:space="preserve"> de </w:t>
      </w:r>
      <w:r w:rsidR="00BF4824" w:rsidRPr="00BF4824">
        <w:rPr>
          <w:rFonts w:ascii="Myriad Pro Light" w:eastAsia="Times New Roman" w:hAnsi="Myriad Pro Light" w:cs="Arial"/>
          <w:spacing w:val="-3"/>
          <w:sz w:val="22"/>
          <w:szCs w:val="22"/>
        </w:rPr>
        <w:t xml:space="preserve">octubre </w:t>
      </w:r>
      <w:r w:rsidRPr="00BF4824">
        <w:rPr>
          <w:rFonts w:ascii="Myriad Pro Light" w:eastAsia="Times New Roman" w:hAnsi="Myriad Pro Light" w:cs="Arial"/>
          <w:spacing w:val="-3"/>
          <w:sz w:val="22"/>
          <w:szCs w:val="22"/>
        </w:rPr>
        <w:t>de 202</w:t>
      </w:r>
      <w:r w:rsidR="0052559B" w:rsidRPr="00BF4824">
        <w:rPr>
          <w:rFonts w:ascii="Myriad Pro Light" w:eastAsia="Times New Roman" w:hAnsi="Myriad Pro Light" w:cs="Arial"/>
          <w:spacing w:val="-3"/>
          <w:sz w:val="22"/>
          <w:szCs w:val="22"/>
        </w:rPr>
        <w:t>3</w:t>
      </w:r>
      <w:r w:rsidRPr="00BF4824">
        <w:rPr>
          <w:rFonts w:ascii="Myriad Pro Light" w:eastAsia="Times New Roman" w:hAnsi="Myriad Pro Light" w:cs="Arial"/>
          <w:spacing w:val="-3"/>
          <w:sz w:val="22"/>
          <w:szCs w:val="22"/>
        </w:rPr>
        <w:t>.</w:t>
      </w:r>
    </w:p>
    <w:p w14:paraId="01AFD028" w14:textId="77777777" w:rsidR="00E951AF" w:rsidRDefault="00E951AF" w:rsidP="00E951AF">
      <w:pPr>
        <w:pStyle w:val="Standard"/>
        <w:tabs>
          <w:tab w:val="left" w:pos="-720"/>
        </w:tabs>
        <w:jc w:val="both"/>
        <w:rPr>
          <w:rFonts w:ascii="Myriad Pro Light" w:eastAsia="Times New Roman" w:hAnsi="Myriad Pro Light"/>
          <w:b/>
          <w:spacing w:val="-3"/>
          <w:sz w:val="22"/>
          <w:szCs w:val="22"/>
        </w:rPr>
      </w:pPr>
    </w:p>
    <w:p w14:paraId="50D13A10" w14:textId="51E4DA20" w:rsidR="00E951AF" w:rsidRDefault="00E951AF" w:rsidP="00E951AF">
      <w:pPr>
        <w:pStyle w:val="Standard"/>
        <w:tabs>
          <w:tab w:val="left" w:pos="-720"/>
        </w:tabs>
        <w:jc w:val="both"/>
        <w:rPr>
          <w:rFonts w:ascii="Myriad Pro Light" w:eastAsia="Times New Roman" w:hAnsi="Myriad Pro Light"/>
          <w:spacing w:val="-3"/>
          <w:sz w:val="22"/>
          <w:szCs w:val="22"/>
        </w:rPr>
      </w:pPr>
      <w:proofErr w:type="gramStart"/>
      <w:r>
        <w:rPr>
          <w:rFonts w:ascii="Myriad Pro Light" w:eastAsia="Times New Roman" w:hAnsi="Myriad Pro Light"/>
          <w:b/>
          <w:spacing w:val="-3"/>
          <w:sz w:val="22"/>
          <w:szCs w:val="22"/>
        </w:rPr>
        <w:t>TERCERO.-</w:t>
      </w:r>
      <w:proofErr w:type="gramEnd"/>
      <w:r>
        <w:rPr>
          <w:rFonts w:ascii="Myriad Pro Light" w:eastAsia="Times New Roman" w:hAnsi="Myriad Pro Light" w:cs="Arial"/>
          <w:spacing w:val="-3"/>
          <w:sz w:val="20"/>
          <w:szCs w:val="20"/>
          <w:lang w:bidi="ar-SA"/>
        </w:rPr>
        <w:t xml:space="preserve"> </w:t>
      </w:r>
      <w:r>
        <w:rPr>
          <w:rFonts w:ascii="Myriad Pro Light" w:eastAsia="Times New Roman" w:hAnsi="Myriad Pro Light"/>
          <w:spacing w:val="-3"/>
          <w:sz w:val="22"/>
          <w:szCs w:val="22"/>
        </w:rPr>
        <w:t xml:space="preserve">La adjudicación del contrato basado fue efectuada por resolución del/de la </w:t>
      </w:r>
      <w:r>
        <w:rPr>
          <w:rFonts w:ascii="Myriad Pro Light" w:eastAsia="Times New Roman" w:hAnsi="Myriad Pro Light"/>
          <w:spacing w:val="-3"/>
          <w:sz w:val="22"/>
          <w:szCs w:val="22"/>
          <w:highlight w:val="yellow"/>
        </w:rPr>
        <w:t>(****)</w:t>
      </w:r>
      <w:r>
        <w:rPr>
          <w:rFonts w:ascii="Myriad Pro Light" w:eastAsia="Times New Roman" w:hAnsi="Myriad Pro Light"/>
          <w:spacing w:val="-3"/>
          <w:sz w:val="22"/>
          <w:szCs w:val="22"/>
        </w:rPr>
        <w:t xml:space="preserve">, de fecha </w:t>
      </w:r>
      <w:r>
        <w:rPr>
          <w:rFonts w:ascii="Myriad Pro Light" w:eastAsia="Times New Roman" w:hAnsi="Myriad Pro Light"/>
          <w:spacing w:val="-3"/>
          <w:sz w:val="22"/>
          <w:szCs w:val="22"/>
          <w:highlight w:val="yellow"/>
        </w:rPr>
        <w:t>(****)</w:t>
      </w:r>
      <w:r>
        <w:rPr>
          <w:rFonts w:ascii="Myriad Pro Light" w:eastAsia="Times New Roman" w:hAnsi="Myriad Pro Light"/>
          <w:spacing w:val="-3"/>
          <w:sz w:val="22"/>
          <w:szCs w:val="22"/>
        </w:rPr>
        <w:t xml:space="preserve"> </w:t>
      </w:r>
      <w:r>
        <w:rPr>
          <w:rFonts w:ascii="Myriad Pro Light" w:eastAsia="Times New Roman" w:hAnsi="Myriad Pro Light"/>
          <w:spacing w:val="-3"/>
          <w:sz w:val="22"/>
          <w:szCs w:val="22"/>
          <w:highlight w:val="green"/>
        </w:rPr>
        <w:t>a favor de la empresa</w:t>
      </w:r>
      <w:r>
        <w:rPr>
          <w:rFonts w:ascii="Myriad Pro Light" w:eastAsia="Times New Roman" w:hAnsi="Myriad Pro Light"/>
          <w:spacing w:val="-3"/>
          <w:sz w:val="22"/>
          <w:szCs w:val="22"/>
        </w:rPr>
        <w:t xml:space="preserve"> </w:t>
      </w:r>
      <w:r>
        <w:rPr>
          <w:rFonts w:ascii="Myriad Pro Light" w:eastAsia="Arial" w:hAnsi="Myriad Pro Light"/>
          <w:spacing w:val="-3"/>
          <w:sz w:val="22"/>
          <w:szCs w:val="22"/>
          <w:highlight w:val="yellow"/>
        </w:rPr>
        <w:t>(****)</w:t>
      </w:r>
      <w:r w:rsidR="0035630B">
        <w:rPr>
          <w:rFonts w:ascii="Myriad Pro Light" w:eastAsia="Times New Roman" w:hAnsi="Myriad Pro Light"/>
          <w:spacing w:val="-3"/>
          <w:sz w:val="22"/>
          <w:szCs w:val="22"/>
        </w:rPr>
        <w:t>.</w:t>
      </w:r>
    </w:p>
    <w:p w14:paraId="05AD661D" w14:textId="77777777" w:rsidR="00E951AF" w:rsidRDefault="00E951AF" w:rsidP="00E951AF">
      <w:pPr>
        <w:pStyle w:val="Standard"/>
        <w:tabs>
          <w:tab w:val="left" w:pos="-720"/>
        </w:tabs>
        <w:jc w:val="both"/>
        <w:rPr>
          <w:rFonts w:ascii="Myriad Pro Light" w:eastAsia="Times New Roman" w:hAnsi="Myriad Pro Light"/>
          <w:b/>
          <w:spacing w:val="-3"/>
          <w:sz w:val="22"/>
          <w:szCs w:val="22"/>
        </w:rPr>
      </w:pPr>
    </w:p>
    <w:p w14:paraId="68331909" w14:textId="6AD941CB" w:rsidR="00E951AF" w:rsidRDefault="00E951AF" w:rsidP="00E951AF">
      <w:pPr>
        <w:pStyle w:val="Standard"/>
        <w:tabs>
          <w:tab w:val="left" w:pos="-720"/>
        </w:tabs>
        <w:jc w:val="both"/>
        <w:rPr>
          <w:rFonts w:ascii="Myriad Pro Light" w:eastAsia="Times New Roman" w:hAnsi="Myriad Pro Light"/>
          <w:spacing w:val="-3"/>
          <w:sz w:val="22"/>
          <w:szCs w:val="22"/>
        </w:rPr>
      </w:pPr>
      <w:proofErr w:type="gramStart"/>
      <w:r>
        <w:rPr>
          <w:rFonts w:ascii="Myriad Pro Light" w:eastAsia="Times New Roman" w:hAnsi="Myriad Pro Light"/>
          <w:b/>
          <w:spacing w:val="-3"/>
          <w:sz w:val="22"/>
          <w:szCs w:val="22"/>
        </w:rPr>
        <w:t>CUARTO.-</w:t>
      </w:r>
      <w:proofErr w:type="gramEnd"/>
      <w:r>
        <w:rPr>
          <w:rFonts w:ascii="Myriad Pro Light" w:eastAsia="Times New Roman" w:hAnsi="Myriad Pro Light"/>
          <w:spacing w:val="-3"/>
          <w:sz w:val="22"/>
          <w:szCs w:val="22"/>
        </w:rPr>
        <w:t xml:space="preserve"> La duración del contrato basado según lo dispuesto en la resolución </w:t>
      </w:r>
      <w:r w:rsidR="00C55D1F">
        <w:rPr>
          <w:rFonts w:ascii="Myriad Pro Light" w:eastAsia="Times New Roman" w:hAnsi="Myriad Pro Light"/>
          <w:spacing w:val="-3"/>
          <w:sz w:val="22"/>
          <w:szCs w:val="22"/>
        </w:rPr>
        <w:t xml:space="preserve">de </w:t>
      </w:r>
      <w:r>
        <w:rPr>
          <w:rFonts w:ascii="Myriad Pro Light" w:eastAsia="Times New Roman" w:hAnsi="Myriad Pro Light"/>
          <w:color w:val="FF0000"/>
          <w:spacing w:val="-3"/>
          <w:sz w:val="22"/>
          <w:szCs w:val="22"/>
        </w:rPr>
        <w:t xml:space="preserve">adjudicación </w:t>
      </w:r>
      <w:r>
        <w:rPr>
          <w:rFonts w:ascii="Myriad Pro Light" w:eastAsia="Times New Roman" w:hAnsi="Myriad Pro Light"/>
          <w:spacing w:val="-3"/>
          <w:sz w:val="22"/>
          <w:szCs w:val="22"/>
        </w:rPr>
        <w:t xml:space="preserve">era de </w:t>
      </w:r>
      <w:r>
        <w:rPr>
          <w:rFonts w:ascii="Myriad Pro Light" w:eastAsia="Times New Roman" w:hAnsi="Myriad Pro Light"/>
          <w:spacing w:val="-3"/>
          <w:sz w:val="22"/>
          <w:szCs w:val="22"/>
          <w:highlight w:val="yellow"/>
        </w:rPr>
        <w:t>(****)</w:t>
      </w:r>
    </w:p>
    <w:p w14:paraId="0B545872" w14:textId="77777777" w:rsidR="00E951AF" w:rsidRDefault="00E951AF" w:rsidP="00E951AF">
      <w:pPr>
        <w:pStyle w:val="Standard"/>
        <w:tabs>
          <w:tab w:val="left" w:pos="-720"/>
        </w:tabs>
        <w:jc w:val="both"/>
        <w:rPr>
          <w:rFonts w:ascii="Myriad Pro Light" w:eastAsia="Times New Roman" w:hAnsi="Myriad Pro Light"/>
          <w:spacing w:val="-3"/>
          <w:sz w:val="22"/>
          <w:szCs w:val="22"/>
        </w:rPr>
      </w:pPr>
    </w:p>
    <w:p w14:paraId="3DD1CFA7" w14:textId="08DE7899" w:rsidR="00E951AF" w:rsidRDefault="00E951AF" w:rsidP="00E951AF">
      <w:pPr>
        <w:pStyle w:val="Standard"/>
        <w:tabs>
          <w:tab w:val="left" w:pos="-720"/>
        </w:tabs>
        <w:jc w:val="both"/>
        <w:rPr>
          <w:rFonts w:ascii="Myriad Pro Light" w:eastAsia="Times New Roman" w:hAnsi="Myriad Pro Light"/>
          <w:spacing w:val="-3"/>
          <w:sz w:val="22"/>
          <w:szCs w:val="22"/>
        </w:rPr>
      </w:pPr>
      <w:proofErr w:type="gramStart"/>
      <w:r>
        <w:rPr>
          <w:rFonts w:ascii="Myriad Pro Light" w:eastAsia="Times New Roman" w:hAnsi="Myriad Pro Light"/>
          <w:b/>
          <w:bCs/>
          <w:spacing w:val="-3"/>
          <w:sz w:val="22"/>
          <w:szCs w:val="22"/>
        </w:rPr>
        <w:t>QUINTO.-</w:t>
      </w:r>
      <w:proofErr w:type="gramEnd"/>
      <w:r>
        <w:rPr>
          <w:rFonts w:ascii="Myriad Pro Light" w:eastAsia="Times New Roman" w:hAnsi="Myriad Pro Light"/>
          <w:b/>
          <w:bCs/>
          <w:spacing w:val="-3"/>
          <w:sz w:val="22"/>
          <w:szCs w:val="22"/>
        </w:rPr>
        <w:t xml:space="preserve"> </w:t>
      </w:r>
      <w:r>
        <w:rPr>
          <w:rFonts w:ascii="Myriad Pro Light" w:hAnsi="Myriad Pro Light"/>
          <w:sz w:val="22"/>
          <w:szCs w:val="22"/>
        </w:rPr>
        <w:t xml:space="preserve">Que en fecha </w:t>
      </w:r>
      <w:r>
        <w:rPr>
          <w:rFonts w:ascii="Myriad Pro Light" w:hAnsi="Myriad Pro Light"/>
          <w:sz w:val="22"/>
          <w:szCs w:val="22"/>
          <w:highlight w:val="yellow"/>
        </w:rPr>
        <w:t>(****)</w:t>
      </w:r>
      <w:r>
        <w:rPr>
          <w:rFonts w:ascii="Myriad Pro Light" w:hAnsi="Myriad Pro Light"/>
          <w:sz w:val="22"/>
          <w:szCs w:val="22"/>
        </w:rPr>
        <w:t>, se comunicó a la adjudicataria</w:t>
      </w:r>
      <w:r w:rsidR="00C55D1F">
        <w:rPr>
          <w:rFonts w:ascii="Myriad Pro Light" w:hAnsi="Myriad Pro Light"/>
          <w:sz w:val="22"/>
          <w:szCs w:val="22"/>
        </w:rPr>
        <w:t xml:space="preserve"> el preaviso con</w:t>
      </w:r>
      <w:r>
        <w:rPr>
          <w:rFonts w:ascii="Myriad Pro Light" w:hAnsi="Myriad Pro Light"/>
          <w:sz w:val="22"/>
          <w:szCs w:val="22"/>
        </w:rPr>
        <w:t xml:space="preserve"> la voluntad de prorrogar el contrato basado a través de</w:t>
      </w:r>
      <w:r w:rsidR="00C55D1F">
        <w:rPr>
          <w:rFonts w:ascii="Myriad Pro Light" w:hAnsi="Myriad Pro Light"/>
          <w:sz w:val="22"/>
          <w:szCs w:val="22"/>
        </w:rPr>
        <w:t xml:space="preserve"> sede electrónica de la entidad local </w:t>
      </w:r>
      <w:r w:rsidR="00477EF6">
        <w:rPr>
          <w:rFonts w:ascii="Myriad Pro Light" w:hAnsi="Myriad Pro Light"/>
          <w:sz w:val="22"/>
          <w:szCs w:val="22"/>
        </w:rPr>
        <w:t xml:space="preserve">(en su caso, y a través de </w:t>
      </w:r>
      <w:r>
        <w:rPr>
          <w:rFonts w:ascii="Myriad Pro Light" w:hAnsi="Myriad Pro Light"/>
          <w:sz w:val="22"/>
          <w:szCs w:val="22"/>
        </w:rPr>
        <w:t xml:space="preserve"> la plataforma informática de la Central</w:t>
      </w:r>
      <w:r w:rsidR="00477EF6">
        <w:rPr>
          <w:rFonts w:ascii="Myriad Pro Light" w:hAnsi="Myriad Pro Light"/>
          <w:sz w:val="22"/>
          <w:szCs w:val="22"/>
        </w:rPr>
        <w:t xml:space="preserve">), a los efectos previstos en el artículo 29.2 de la LCSP). </w:t>
      </w:r>
      <w:r w:rsidR="00477EF6" w:rsidRPr="00477EF6">
        <w:rPr>
          <w:rFonts w:ascii="Myriad Pro Light" w:hAnsi="Myriad Pro Light"/>
          <w:sz w:val="22"/>
          <w:szCs w:val="22"/>
          <w:highlight w:val="yellow"/>
        </w:rPr>
        <w:t>(**elimine este párrafo si no procede por no haber practicado el preaviso)</w:t>
      </w:r>
    </w:p>
    <w:p w14:paraId="35180306" w14:textId="77777777" w:rsidR="00E951AF" w:rsidRDefault="00E951AF" w:rsidP="00E951AF">
      <w:pPr>
        <w:pStyle w:val="Standard"/>
        <w:tabs>
          <w:tab w:val="left" w:pos="-720"/>
        </w:tabs>
        <w:jc w:val="both"/>
        <w:rPr>
          <w:rFonts w:ascii="Myriad Pro Light" w:hAnsi="Myriad Pro Light"/>
          <w:sz w:val="22"/>
          <w:szCs w:val="22"/>
        </w:rPr>
      </w:pPr>
    </w:p>
    <w:p w14:paraId="7538D059" w14:textId="2C6326BF" w:rsidR="00E951AF" w:rsidRDefault="00E951AF" w:rsidP="00E951AF">
      <w:pPr>
        <w:pStyle w:val="Standard"/>
        <w:tabs>
          <w:tab w:val="left" w:pos="-720"/>
        </w:tabs>
        <w:jc w:val="both"/>
        <w:rPr>
          <w:rFonts w:ascii="Myriad Pro Light" w:hAnsi="Myriad Pro Light"/>
          <w:sz w:val="22"/>
          <w:szCs w:val="22"/>
        </w:rPr>
      </w:pPr>
      <w:proofErr w:type="gramStart"/>
      <w:r>
        <w:rPr>
          <w:rFonts w:ascii="Myriad Pro Light" w:hAnsi="Myriad Pro Light"/>
          <w:b/>
          <w:bCs/>
          <w:sz w:val="22"/>
          <w:szCs w:val="22"/>
        </w:rPr>
        <w:t>SEXTO.-</w:t>
      </w:r>
      <w:proofErr w:type="gramEnd"/>
      <w:r>
        <w:rPr>
          <w:rFonts w:ascii="Myriad Pro Light" w:hAnsi="Myriad Pro Light"/>
          <w:sz w:val="22"/>
          <w:szCs w:val="22"/>
        </w:rPr>
        <w:t xml:space="preserve">  </w:t>
      </w:r>
      <w:r>
        <w:rPr>
          <w:rFonts w:ascii="Myriad Pro Light" w:hAnsi="Myriad Pro Light"/>
          <w:spacing w:val="-3"/>
          <w:sz w:val="22"/>
          <w:szCs w:val="22"/>
        </w:rPr>
        <w:t xml:space="preserve">Que esta prórroga </w:t>
      </w:r>
      <w:r>
        <w:rPr>
          <w:rFonts w:ascii="Myriad Pro Light" w:hAnsi="Myriad Pro Light"/>
          <w:sz w:val="22"/>
        </w:rPr>
        <w:t xml:space="preserve">no será obligatoria para el contratista en los casos en los que en el contrato se dé la causa de resolución establecida en el artículo 198.6 </w:t>
      </w:r>
      <w:r w:rsidR="0007734C">
        <w:rPr>
          <w:rFonts w:ascii="Myriad Pro Light" w:hAnsi="Myriad Pro Light"/>
          <w:sz w:val="22"/>
        </w:rPr>
        <w:t>de la Ley de Contratos del Sector Público (</w:t>
      </w:r>
      <w:r>
        <w:rPr>
          <w:rFonts w:ascii="Myriad Pro Light" w:hAnsi="Myriad Pro Light"/>
          <w:sz w:val="22"/>
        </w:rPr>
        <w:t>LCSP</w:t>
      </w:r>
      <w:r w:rsidR="0007734C">
        <w:rPr>
          <w:rFonts w:ascii="Myriad Pro Light" w:hAnsi="Myriad Pro Light"/>
          <w:sz w:val="22"/>
        </w:rPr>
        <w:t xml:space="preserve"> en adelante)</w:t>
      </w:r>
      <w:r>
        <w:rPr>
          <w:rFonts w:ascii="Myriad Pro Light" w:hAnsi="Myriad Pro Light"/>
          <w:sz w:val="22"/>
        </w:rPr>
        <w:t xml:space="preserve"> por haberse demorado la Administración en el abono del precio más de seis meses, circunstancia que no ha acontecido.</w:t>
      </w:r>
    </w:p>
    <w:p w14:paraId="1F9DD800" w14:textId="77777777" w:rsidR="00E951AF" w:rsidRDefault="00E951AF" w:rsidP="00E951AF">
      <w:pPr>
        <w:rPr>
          <w:rFonts w:ascii="Myriad Pro Light" w:hAnsi="Myriad Pro Light" w:cs="Tahoma"/>
          <w:b/>
          <w:spacing w:val="-3"/>
          <w:kern w:val="3"/>
          <w:sz w:val="22"/>
          <w:szCs w:val="22"/>
          <w:lang w:eastAsia="zh-CN" w:bidi="hi-IN"/>
        </w:rPr>
      </w:pPr>
    </w:p>
    <w:p w14:paraId="0574409C" w14:textId="77777777" w:rsidR="00E951AF" w:rsidRDefault="00E951AF" w:rsidP="00E951AF">
      <w:pPr>
        <w:jc w:val="center"/>
        <w:rPr>
          <w:rFonts w:ascii="Myriad Pro Light" w:hAnsi="Myriad Pro Light" w:cs="Tahoma"/>
          <w:b/>
          <w:spacing w:val="-3"/>
          <w:kern w:val="3"/>
          <w:szCs w:val="24"/>
          <w:u w:val="single"/>
          <w:lang w:eastAsia="zh-CN" w:bidi="hi-IN"/>
        </w:rPr>
      </w:pPr>
    </w:p>
    <w:p w14:paraId="57DF5485" w14:textId="77777777" w:rsidR="00E951AF" w:rsidRDefault="00E951AF" w:rsidP="00E951AF">
      <w:pPr>
        <w:jc w:val="center"/>
        <w:rPr>
          <w:rFonts w:ascii="Myriad Pro Light" w:hAnsi="Myriad Pro Light" w:cs="Tahoma"/>
          <w:b/>
          <w:spacing w:val="-3"/>
          <w:kern w:val="3"/>
          <w:szCs w:val="24"/>
          <w:u w:val="single"/>
          <w:lang w:eastAsia="zh-CN" w:bidi="hi-IN"/>
        </w:rPr>
      </w:pPr>
      <w:r>
        <w:rPr>
          <w:rFonts w:ascii="Myriad Pro Light" w:hAnsi="Myriad Pro Light" w:cs="Tahoma"/>
          <w:b/>
          <w:spacing w:val="-3"/>
          <w:kern w:val="3"/>
          <w:szCs w:val="24"/>
          <w:u w:val="single"/>
          <w:lang w:eastAsia="zh-CN" w:bidi="hi-IN"/>
        </w:rPr>
        <w:t>FUNDAMENTOS DE DERECHO</w:t>
      </w:r>
    </w:p>
    <w:p w14:paraId="2DBA66D5" w14:textId="77777777" w:rsidR="00E951AF" w:rsidRDefault="00E951AF" w:rsidP="00E951AF">
      <w:pPr>
        <w:jc w:val="center"/>
        <w:rPr>
          <w:rFonts w:ascii="Myriad Pro Light" w:hAnsi="Myriad Pro Light" w:cs="Tahoma"/>
          <w:b/>
          <w:spacing w:val="-3"/>
          <w:kern w:val="3"/>
          <w:szCs w:val="24"/>
          <w:u w:val="single"/>
          <w:lang w:eastAsia="zh-CN" w:bidi="hi-IN"/>
        </w:rPr>
      </w:pPr>
    </w:p>
    <w:p w14:paraId="6307BE29" w14:textId="77777777" w:rsidR="00E951AF" w:rsidRDefault="00E951AF" w:rsidP="00E951AF">
      <w:pPr>
        <w:rPr>
          <w:rFonts w:ascii="Myriad Pro Light" w:hAnsi="Myriad Pro Light" w:cs="Tahoma"/>
          <w:spacing w:val="-3"/>
          <w:kern w:val="3"/>
          <w:sz w:val="22"/>
          <w:szCs w:val="22"/>
          <w:lang w:eastAsia="zh-CN" w:bidi="hi-IN"/>
        </w:rPr>
      </w:pPr>
    </w:p>
    <w:p w14:paraId="24E27984" w14:textId="00744532" w:rsidR="00543132" w:rsidRPr="00543132" w:rsidRDefault="00E951AF" w:rsidP="00543132">
      <w:pPr>
        <w:jc w:val="both"/>
        <w:rPr>
          <w:rFonts w:ascii="Myriad Pro Light" w:hAnsi="Myriad Pro Light" w:cs="Tahoma"/>
          <w:spacing w:val="-3"/>
          <w:kern w:val="3"/>
          <w:sz w:val="22"/>
          <w:szCs w:val="22"/>
          <w:lang w:eastAsia="zh-CN" w:bidi="hi-IN"/>
        </w:rPr>
      </w:pPr>
      <w:proofErr w:type="gramStart"/>
      <w:r>
        <w:rPr>
          <w:rFonts w:ascii="Myriad Pro Light" w:hAnsi="Myriad Pro Light" w:cs="Tahoma"/>
          <w:b/>
          <w:bCs/>
          <w:spacing w:val="-3"/>
          <w:kern w:val="3"/>
          <w:sz w:val="22"/>
          <w:szCs w:val="22"/>
          <w:lang w:eastAsia="zh-CN" w:bidi="hi-IN"/>
        </w:rPr>
        <w:t>PRIMERO.-</w:t>
      </w:r>
      <w:proofErr w:type="gramEnd"/>
      <w:r>
        <w:rPr>
          <w:rFonts w:ascii="Myriad Pro Light" w:hAnsi="Myriad Pro Light" w:cs="Tahoma"/>
          <w:spacing w:val="-3"/>
          <w:kern w:val="3"/>
          <w:sz w:val="22"/>
          <w:szCs w:val="22"/>
          <w:lang w:eastAsia="zh-CN" w:bidi="hi-IN"/>
        </w:rPr>
        <w:t xml:space="preserve"> El Pliego de Cláusulas Administrativas (en adelante, “</w:t>
      </w:r>
      <w:r>
        <w:rPr>
          <w:rFonts w:ascii="Myriad Pro Light" w:hAnsi="Myriad Pro Light" w:cs="Tahoma"/>
          <w:b/>
          <w:spacing w:val="-3"/>
          <w:kern w:val="3"/>
          <w:sz w:val="22"/>
          <w:szCs w:val="22"/>
          <w:lang w:eastAsia="zh-CN" w:bidi="hi-IN"/>
        </w:rPr>
        <w:t>PCA</w:t>
      </w:r>
      <w:r>
        <w:rPr>
          <w:rFonts w:ascii="Myriad Pro Light" w:hAnsi="Myriad Pro Light" w:cs="Tahoma"/>
          <w:spacing w:val="-3"/>
          <w:kern w:val="3"/>
          <w:sz w:val="22"/>
          <w:szCs w:val="22"/>
          <w:lang w:eastAsia="zh-CN" w:bidi="hi-IN"/>
        </w:rPr>
        <w:t xml:space="preserve">”), prevé en su cláusula </w:t>
      </w:r>
      <w:r w:rsidR="00543132">
        <w:rPr>
          <w:rFonts w:ascii="Myriad Pro Light" w:hAnsi="Myriad Pro Light" w:cs="Tahoma"/>
          <w:spacing w:val="-3"/>
          <w:kern w:val="3"/>
          <w:sz w:val="22"/>
          <w:szCs w:val="22"/>
          <w:highlight w:val="green"/>
          <w:lang w:eastAsia="zh-CN" w:bidi="hi-IN"/>
        </w:rPr>
        <w:t>21</w:t>
      </w:r>
      <w:r>
        <w:rPr>
          <w:rFonts w:ascii="Myriad Pro Light" w:hAnsi="Myriad Pro Light" w:cs="Tahoma"/>
          <w:spacing w:val="-3"/>
          <w:kern w:val="3"/>
          <w:sz w:val="22"/>
          <w:szCs w:val="22"/>
          <w:highlight w:val="green"/>
          <w:lang w:eastAsia="zh-CN" w:bidi="hi-IN"/>
        </w:rPr>
        <w:t>.4</w:t>
      </w:r>
      <w:r>
        <w:rPr>
          <w:rFonts w:ascii="Myriad Pro Light" w:hAnsi="Myriad Pro Light" w:cs="Tahoma"/>
          <w:spacing w:val="-3"/>
          <w:kern w:val="3"/>
          <w:sz w:val="22"/>
          <w:szCs w:val="22"/>
          <w:lang w:eastAsia="zh-CN" w:bidi="hi-IN"/>
        </w:rPr>
        <w:t xml:space="preserve"> la posibilidad de solicitar prórrogas en sus contratos basados, conforme al siguiente procedimiento:</w:t>
      </w:r>
    </w:p>
    <w:p w14:paraId="39CD6C90" w14:textId="1DC4C854" w:rsidR="00543132" w:rsidRPr="00543132" w:rsidRDefault="00543132" w:rsidP="00E951AF">
      <w:pPr>
        <w:pStyle w:val="NormalWeb"/>
        <w:jc w:val="both"/>
        <w:rPr>
          <w:i/>
          <w:iCs/>
        </w:rPr>
      </w:pPr>
      <w:r w:rsidRPr="00543132">
        <w:rPr>
          <w:i/>
          <w:iCs/>
        </w:rPr>
        <w:t xml:space="preserve">“Los Contratos basados podrán adjudicarse durante la vigencia del presente Acuerdo Marco, incluidas sus prórrogas, y tendrán una duración mínima de doce (12) meses, pudiendo establecer un plazo inicial inferior siempre y cuando se cuente con la </w:t>
      </w:r>
      <w:r w:rsidRPr="00543132">
        <w:rPr>
          <w:i/>
          <w:iCs/>
        </w:rPr>
        <w:lastRenderedPageBreak/>
        <w:t>conformidad de la adjudicataria vía aclaración de ofertas. La duración máxima de los Contratos basados será de cuatro (4) años, incluyendo posibles prórrogas. Los Contratos basados no podrán incluir revisión de precios.</w:t>
      </w:r>
    </w:p>
    <w:p w14:paraId="1C26E0BC" w14:textId="078F4EA2" w:rsidR="00E951AF" w:rsidRPr="00543132" w:rsidRDefault="00543132" w:rsidP="00543132">
      <w:pPr>
        <w:pStyle w:val="NormalWeb"/>
        <w:jc w:val="both"/>
        <w:rPr>
          <w:rFonts w:ascii="Myriad Pro Light" w:hAnsi="Myriad Pro Light" w:cs="Tahoma"/>
          <w:i/>
          <w:spacing w:val="-3"/>
          <w:kern w:val="3"/>
          <w:sz w:val="22"/>
          <w:szCs w:val="22"/>
          <w:highlight w:val="green"/>
          <w:lang w:eastAsia="zh-CN" w:bidi="hi-IN"/>
        </w:rPr>
      </w:pPr>
      <w:r w:rsidRPr="00543132">
        <w:rPr>
          <w:i/>
          <w:iCs/>
        </w:rPr>
        <w:t>En consonancia con lo dispuesto en la cláusula sexta del presente Pliego, sólo podrán adjudicarse Contratos basados en un Acuerdo Marco durante la vigencia del Acuerdo Marco. La fecha relevante para entender que se ha cumplido este requisito será la de adjudicación del Contrato basado. En el supuesto de que la Entidad Local o ente dependiente requiera al adjudicatario para que complete su oferta en los términos previstos en el artículo 221.3 de la LCSP, la fecha relevante será la del envío de dicho requerimiento</w:t>
      </w:r>
      <w:r>
        <w:t>.”</w:t>
      </w:r>
    </w:p>
    <w:p w14:paraId="1A883AAE" w14:textId="648526A2" w:rsidR="00E951AF" w:rsidRDefault="00E951AF" w:rsidP="00E951AF">
      <w:pPr>
        <w:jc w:val="both"/>
        <w:rPr>
          <w:rFonts w:ascii="Myriad Pro Light" w:hAnsi="Myriad Pro Light" w:cs="Tahoma"/>
          <w:iCs/>
          <w:spacing w:val="-3"/>
          <w:kern w:val="3"/>
          <w:sz w:val="22"/>
          <w:szCs w:val="22"/>
          <w:lang w:eastAsia="zh-CN" w:bidi="hi-IN"/>
        </w:rPr>
      </w:pPr>
      <w:r>
        <w:rPr>
          <w:rFonts w:ascii="Myriad Pro Light" w:hAnsi="Myriad Pro Light" w:cs="Tahoma"/>
          <w:b/>
          <w:bCs/>
          <w:spacing w:val="-3"/>
          <w:kern w:val="3"/>
          <w:sz w:val="22"/>
          <w:szCs w:val="22"/>
          <w:lang w:eastAsia="zh-CN" w:bidi="hi-IN"/>
        </w:rPr>
        <w:t>SEGUNDO.-</w:t>
      </w:r>
      <w:r>
        <w:rPr>
          <w:rFonts w:ascii="Myriad Pro Light" w:hAnsi="Myriad Pro Light" w:cs="Tahoma"/>
          <w:spacing w:val="-3"/>
          <w:kern w:val="3"/>
          <w:sz w:val="22"/>
          <w:szCs w:val="22"/>
          <w:lang w:eastAsia="zh-CN" w:bidi="hi-IN"/>
        </w:rPr>
        <w:t xml:space="preserve"> De conformidad con lo indicado en la Resolución de adjudicación del contrato basado</w:t>
      </w:r>
      <w:r w:rsidR="002D69E7">
        <w:rPr>
          <w:rFonts w:ascii="Myriad Pro Light" w:hAnsi="Myriad Pro Light" w:cs="Tahoma"/>
          <w:spacing w:val="-3"/>
          <w:kern w:val="3"/>
          <w:sz w:val="22"/>
          <w:szCs w:val="22"/>
          <w:lang w:eastAsia="zh-CN" w:bidi="hi-IN"/>
        </w:rPr>
        <w:t xml:space="preserve">, </w:t>
      </w:r>
      <w:r>
        <w:rPr>
          <w:rFonts w:ascii="Myriad Pro Light" w:hAnsi="Myriad Pro Light" w:cs="Tahoma"/>
          <w:spacing w:val="-3"/>
          <w:kern w:val="3"/>
          <w:sz w:val="22"/>
          <w:szCs w:val="22"/>
          <w:lang w:eastAsia="zh-CN" w:bidi="hi-IN"/>
        </w:rPr>
        <w:t xml:space="preserve"> en la cláusula </w:t>
      </w:r>
      <w:r w:rsidR="00543132">
        <w:rPr>
          <w:rFonts w:ascii="Myriad Pro Light" w:hAnsi="Myriad Pro Light" w:cs="Tahoma"/>
          <w:spacing w:val="-3"/>
          <w:kern w:val="3"/>
          <w:sz w:val="22"/>
          <w:szCs w:val="22"/>
          <w:lang w:eastAsia="zh-CN" w:bidi="hi-IN"/>
        </w:rPr>
        <w:t>21</w:t>
      </w:r>
      <w:r>
        <w:rPr>
          <w:rFonts w:ascii="Myriad Pro Light" w:hAnsi="Myriad Pro Light" w:cs="Tahoma"/>
          <w:spacing w:val="-3"/>
          <w:kern w:val="3"/>
          <w:sz w:val="22"/>
          <w:szCs w:val="22"/>
          <w:lang w:eastAsia="zh-CN" w:bidi="hi-IN"/>
        </w:rPr>
        <w:t>.4 del PCA</w:t>
      </w:r>
      <w:r w:rsidR="002D69E7">
        <w:rPr>
          <w:rFonts w:ascii="Myriad Pro Light" w:hAnsi="Myriad Pro Light" w:cs="Tahoma"/>
          <w:spacing w:val="-3"/>
          <w:kern w:val="3"/>
          <w:sz w:val="22"/>
          <w:szCs w:val="22"/>
          <w:lang w:eastAsia="zh-CN" w:bidi="hi-IN"/>
        </w:rPr>
        <w:t xml:space="preserve"> y en el artículo 29 LCSP</w:t>
      </w:r>
      <w:r>
        <w:rPr>
          <w:rFonts w:ascii="Myriad Pro Light" w:hAnsi="Myriad Pro Light" w:cs="Tahoma"/>
          <w:spacing w:val="-3"/>
          <w:kern w:val="3"/>
          <w:sz w:val="22"/>
          <w:szCs w:val="22"/>
          <w:lang w:eastAsia="zh-CN" w:bidi="hi-IN"/>
        </w:rPr>
        <w:t xml:space="preserve"> y con la intención de continuar prestando el servicio de asistencia para la gestión tributaria en vía ejecutiva en la Entidad Local </w:t>
      </w:r>
      <w:r>
        <w:rPr>
          <w:rFonts w:ascii="Myriad Pro Light" w:hAnsi="Myriad Pro Light" w:cs="Tahoma"/>
          <w:spacing w:val="-3"/>
          <w:kern w:val="3"/>
          <w:sz w:val="22"/>
          <w:szCs w:val="22"/>
          <w:highlight w:val="yellow"/>
          <w:lang w:eastAsia="zh-CN" w:bidi="hi-IN"/>
        </w:rPr>
        <w:t>****</w:t>
      </w:r>
      <w:r>
        <w:rPr>
          <w:rFonts w:ascii="Myriad Pro Light" w:hAnsi="Myriad Pro Light" w:cs="Tahoma"/>
          <w:spacing w:val="-3"/>
          <w:kern w:val="3"/>
          <w:sz w:val="22"/>
          <w:szCs w:val="22"/>
          <w:highlight w:val="green"/>
          <w:lang w:eastAsia="zh-CN" w:bidi="hi-IN"/>
        </w:rPr>
        <w:t>,”</w:t>
      </w:r>
      <w:r w:rsidR="002D69E7" w:rsidRPr="002D69E7">
        <w:rPr>
          <w:rFonts w:ascii="Verdana" w:hAnsi="Verdana"/>
          <w:color w:val="000000"/>
          <w:shd w:val="clear" w:color="auto" w:fill="FFFFFF"/>
        </w:rPr>
        <w:t xml:space="preserve"> </w:t>
      </w:r>
      <w:r w:rsidR="002D69E7" w:rsidRPr="002D69E7">
        <w:rPr>
          <w:rFonts w:ascii="Myriad Pro Light" w:hAnsi="Myriad Pro Light" w:cs="Tahoma"/>
          <w:i/>
          <w:iCs/>
          <w:spacing w:val="-3"/>
          <w:kern w:val="3"/>
          <w:sz w:val="22"/>
          <w:szCs w:val="22"/>
          <w:lang w:eastAsia="zh-CN" w:bidi="hi-IN"/>
        </w:rPr>
        <w:t>La prórroga se acordará por el órgano de contratación y será obligatoria para el empresario, siempre que su preaviso se produzca al menos con dos meses de antelación a la finalización del plazo de duración del contrato, salvo que en el pliego que rija el contrato se establezca uno mayor</w:t>
      </w:r>
      <w:r w:rsidRPr="002D69E7">
        <w:rPr>
          <w:rFonts w:ascii="Myriad Pro Light" w:hAnsi="Myriad Pro Light" w:cs="Tahoma"/>
          <w:spacing w:val="-3"/>
          <w:kern w:val="3"/>
          <w:sz w:val="22"/>
          <w:szCs w:val="22"/>
          <w:lang w:eastAsia="zh-CN" w:bidi="hi-IN"/>
        </w:rPr>
        <w:t>”,</w:t>
      </w:r>
      <w:r>
        <w:rPr>
          <w:rFonts w:ascii="Myriad Pro Light" w:hAnsi="Myriad Pro Light" w:cs="Tahoma"/>
          <w:i/>
          <w:iCs/>
          <w:spacing w:val="-3"/>
          <w:kern w:val="3"/>
          <w:sz w:val="22"/>
          <w:szCs w:val="22"/>
          <w:highlight w:val="green"/>
          <w:lang w:eastAsia="zh-CN" w:bidi="hi-IN"/>
        </w:rPr>
        <w:t xml:space="preserve"> </w:t>
      </w:r>
      <w:r>
        <w:rPr>
          <w:rFonts w:ascii="Myriad Pro Light" w:hAnsi="Myriad Pro Light" w:cs="Tahoma"/>
          <w:iCs/>
          <w:spacing w:val="-3"/>
          <w:kern w:val="3"/>
          <w:sz w:val="22"/>
          <w:szCs w:val="22"/>
          <w:highlight w:val="green"/>
          <w:lang w:eastAsia="zh-CN" w:bidi="hi-IN"/>
        </w:rPr>
        <w:t>cuestión que no se han producido,</w:t>
      </w:r>
      <w:r>
        <w:rPr>
          <w:rFonts w:ascii="Myriad Pro Light" w:hAnsi="Myriad Pro Light" w:cs="Tahoma"/>
          <w:iCs/>
          <w:spacing w:val="-3"/>
          <w:kern w:val="3"/>
          <w:sz w:val="22"/>
          <w:szCs w:val="22"/>
          <w:lang w:eastAsia="zh-CN" w:bidi="hi-IN"/>
        </w:rPr>
        <w:t xml:space="preserve"> </w:t>
      </w:r>
      <w:r>
        <w:rPr>
          <w:rFonts w:ascii="Myriad Pro Light" w:hAnsi="Myriad Pro Light" w:cs="Tahoma"/>
          <w:spacing w:val="-3"/>
          <w:kern w:val="3"/>
          <w:sz w:val="22"/>
          <w:szCs w:val="22"/>
          <w:lang w:eastAsia="zh-CN" w:bidi="hi-IN"/>
        </w:rPr>
        <w:t>se dicta la presente resolución una vez tramitado el procedimiento antes mencionado.</w:t>
      </w:r>
    </w:p>
    <w:p w14:paraId="773FE965" w14:textId="77777777" w:rsidR="00E951AF" w:rsidRDefault="00E951AF" w:rsidP="00E951AF">
      <w:pPr>
        <w:jc w:val="both"/>
        <w:rPr>
          <w:rFonts w:ascii="Myriad Pro Light" w:hAnsi="Myriad Pro Light" w:cs="Tahoma"/>
          <w:b/>
          <w:bCs/>
          <w:spacing w:val="-3"/>
          <w:kern w:val="3"/>
          <w:sz w:val="22"/>
          <w:szCs w:val="22"/>
          <w:lang w:eastAsia="zh-CN" w:bidi="hi-IN"/>
        </w:rPr>
      </w:pPr>
    </w:p>
    <w:p w14:paraId="69E9ACC4" w14:textId="77777777" w:rsidR="00E951AF" w:rsidRDefault="00E951AF" w:rsidP="00E951AF">
      <w:pPr>
        <w:jc w:val="both"/>
        <w:rPr>
          <w:rFonts w:ascii="Myriad Pro Light" w:hAnsi="Myriad Pro Light" w:cs="Tahoma"/>
          <w:spacing w:val="-3"/>
          <w:kern w:val="3"/>
          <w:sz w:val="22"/>
          <w:szCs w:val="22"/>
          <w:lang w:eastAsia="zh-CN" w:bidi="hi-IN"/>
        </w:rPr>
      </w:pPr>
      <w:proofErr w:type="gramStart"/>
      <w:r>
        <w:rPr>
          <w:rFonts w:ascii="Myriad Pro Light" w:hAnsi="Myriad Pro Light" w:cs="Tahoma"/>
          <w:b/>
          <w:bCs/>
          <w:spacing w:val="-3"/>
          <w:kern w:val="3"/>
          <w:sz w:val="22"/>
          <w:szCs w:val="22"/>
          <w:lang w:eastAsia="zh-CN" w:bidi="hi-IN"/>
        </w:rPr>
        <w:t>TERCERO.-</w:t>
      </w:r>
      <w:proofErr w:type="gramEnd"/>
      <w:r>
        <w:rPr>
          <w:rFonts w:ascii="Myriad Pro Light" w:hAnsi="Myriad Pro Light" w:cs="Tahoma"/>
          <w:spacing w:val="-3"/>
          <w:kern w:val="3"/>
          <w:sz w:val="22"/>
          <w:szCs w:val="22"/>
          <w:lang w:eastAsia="zh-CN" w:bidi="hi-IN"/>
        </w:rPr>
        <w:t xml:space="preserve"> Las condiciones que deberán regir esta prórroga serán las mismas que las del contrato basado y se mantendrán inalterables durante toda la vigencia de la prórroga, tal y como se establece en el PCA.</w:t>
      </w:r>
    </w:p>
    <w:p w14:paraId="4495DCC1" w14:textId="77777777" w:rsidR="00E951AF" w:rsidRDefault="00E951AF" w:rsidP="00E951AF">
      <w:pPr>
        <w:jc w:val="both"/>
        <w:rPr>
          <w:rFonts w:ascii="Myriad Pro Light" w:hAnsi="Myriad Pro Light" w:cs="Tahoma"/>
          <w:spacing w:val="-3"/>
          <w:kern w:val="3"/>
          <w:sz w:val="22"/>
          <w:szCs w:val="22"/>
          <w:lang w:eastAsia="zh-CN" w:bidi="hi-IN"/>
        </w:rPr>
      </w:pPr>
    </w:p>
    <w:p w14:paraId="4442B420" w14:textId="1FCB4ABC" w:rsidR="00E951AF" w:rsidRDefault="00E951AF" w:rsidP="00E951AF">
      <w:pPr>
        <w:jc w:val="both"/>
        <w:rPr>
          <w:rFonts w:ascii="Myriad Pro Light" w:hAnsi="Myriad Pro Light" w:cs="Tahoma"/>
          <w:spacing w:val="-3"/>
          <w:kern w:val="3"/>
          <w:sz w:val="22"/>
          <w:szCs w:val="22"/>
          <w:lang w:eastAsia="zh-CN" w:bidi="hi-IN"/>
        </w:rPr>
      </w:pPr>
      <w:r>
        <w:rPr>
          <w:rFonts w:ascii="Myriad Pro Light" w:hAnsi="Myriad Pro Light" w:cs="Tahoma"/>
          <w:spacing w:val="-3"/>
          <w:kern w:val="3"/>
          <w:sz w:val="22"/>
          <w:szCs w:val="22"/>
          <w:lang w:eastAsia="zh-CN" w:bidi="hi-IN"/>
        </w:rPr>
        <w:t xml:space="preserve">En virtud de lo anterior, </w:t>
      </w:r>
      <w:r>
        <w:rPr>
          <w:rFonts w:ascii="Myriad Pro Light" w:hAnsi="Myriad Pro Light" w:cs="Tahoma"/>
          <w:i/>
          <w:iCs/>
          <w:spacing w:val="-3"/>
          <w:kern w:val="3"/>
          <w:sz w:val="22"/>
          <w:szCs w:val="22"/>
          <w:highlight w:val="yellow"/>
          <w:lang w:eastAsia="zh-CN" w:bidi="hi-IN"/>
        </w:rPr>
        <w:t>el</w:t>
      </w:r>
      <w:r w:rsidR="004E24E0">
        <w:rPr>
          <w:rFonts w:ascii="Myriad Pro Light" w:hAnsi="Myriad Pro Light" w:cs="Tahoma"/>
          <w:i/>
          <w:iCs/>
          <w:spacing w:val="-3"/>
          <w:kern w:val="3"/>
          <w:sz w:val="22"/>
          <w:szCs w:val="22"/>
          <w:highlight w:val="yellow"/>
          <w:lang w:eastAsia="zh-CN" w:bidi="hi-IN"/>
        </w:rPr>
        <w:t xml:space="preserve"> </w:t>
      </w:r>
      <w:r>
        <w:rPr>
          <w:rFonts w:ascii="Myriad Pro Light" w:hAnsi="Myriad Pro Light" w:cs="Tahoma"/>
          <w:i/>
          <w:iCs/>
          <w:spacing w:val="-3"/>
          <w:kern w:val="3"/>
          <w:sz w:val="22"/>
          <w:szCs w:val="22"/>
          <w:highlight w:val="yellow"/>
          <w:lang w:eastAsia="zh-CN" w:bidi="hi-IN"/>
        </w:rPr>
        <w:t>órgano de contratación</w:t>
      </w:r>
    </w:p>
    <w:p w14:paraId="4E050B90" w14:textId="77777777" w:rsidR="00E951AF" w:rsidRDefault="00E951AF" w:rsidP="00E951AF">
      <w:pPr>
        <w:rPr>
          <w:rFonts w:ascii="Myriad Pro Light" w:hAnsi="Myriad Pro Light" w:cs="Tahoma"/>
          <w:b/>
          <w:spacing w:val="-3"/>
          <w:kern w:val="3"/>
          <w:szCs w:val="24"/>
          <w:lang w:eastAsia="zh-CN" w:bidi="hi-IN"/>
        </w:rPr>
      </w:pPr>
    </w:p>
    <w:p w14:paraId="32996848" w14:textId="77777777" w:rsidR="00E951AF" w:rsidRDefault="00E951AF" w:rsidP="00E951AF">
      <w:pPr>
        <w:jc w:val="center"/>
        <w:rPr>
          <w:rFonts w:ascii="Myriad Pro Light" w:hAnsi="Myriad Pro Light" w:cs="Tahoma"/>
          <w:b/>
          <w:spacing w:val="-3"/>
          <w:kern w:val="3"/>
          <w:szCs w:val="24"/>
          <w:lang w:eastAsia="zh-CN" w:bidi="hi-IN"/>
        </w:rPr>
      </w:pPr>
    </w:p>
    <w:p w14:paraId="42426B3F" w14:textId="77777777" w:rsidR="00E951AF" w:rsidRDefault="00E951AF" w:rsidP="00E951AF">
      <w:pPr>
        <w:jc w:val="center"/>
        <w:rPr>
          <w:rFonts w:ascii="Myriad Pro Light" w:hAnsi="Myriad Pro Light" w:cs="Tahoma"/>
          <w:b/>
          <w:spacing w:val="-3"/>
          <w:kern w:val="3"/>
          <w:szCs w:val="24"/>
          <w:lang w:eastAsia="zh-CN" w:bidi="hi-IN"/>
        </w:rPr>
      </w:pPr>
    </w:p>
    <w:p w14:paraId="0919289B" w14:textId="77777777" w:rsidR="00E951AF" w:rsidRDefault="00E951AF" w:rsidP="00E951AF">
      <w:pPr>
        <w:jc w:val="center"/>
        <w:rPr>
          <w:rFonts w:ascii="Myriad Pro Light" w:hAnsi="Myriad Pro Light" w:cs="Tahoma"/>
          <w:b/>
          <w:spacing w:val="-3"/>
          <w:kern w:val="3"/>
          <w:szCs w:val="24"/>
          <w:lang w:eastAsia="zh-CN" w:bidi="hi-IN"/>
        </w:rPr>
      </w:pPr>
      <w:r>
        <w:rPr>
          <w:rFonts w:ascii="Myriad Pro Light" w:hAnsi="Myriad Pro Light" w:cs="Tahoma"/>
          <w:b/>
          <w:spacing w:val="-3"/>
          <w:kern w:val="3"/>
          <w:szCs w:val="24"/>
          <w:lang w:eastAsia="zh-CN" w:bidi="hi-IN"/>
        </w:rPr>
        <w:t xml:space="preserve">RESUELVO </w:t>
      </w:r>
    </w:p>
    <w:p w14:paraId="2537782F" w14:textId="77777777" w:rsidR="00E951AF" w:rsidRDefault="00E951AF" w:rsidP="00E951AF">
      <w:pPr>
        <w:rPr>
          <w:rFonts w:ascii="Myriad Pro Light" w:hAnsi="Myriad Pro Light" w:cs="Tahoma"/>
          <w:spacing w:val="-3"/>
          <w:kern w:val="3"/>
          <w:sz w:val="22"/>
          <w:szCs w:val="22"/>
          <w:lang w:eastAsia="zh-CN" w:bidi="hi-IN"/>
        </w:rPr>
      </w:pPr>
    </w:p>
    <w:p w14:paraId="5C0A6D8D" w14:textId="77777777" w:rsidR="00E951AF" w:rsidRDefault="00E951AF" w:rsidP="00E951AF">
      <w:pPr>
        <w:rPr>
          <w:rFonts w:ascii="Myriad Pro Light" w:hAnsi="Myriad Pro Light" w:cs="Tahoma"/>
          <w:spacing w:val="-3"/>
          <w:kern w:val="3"/>
          <w:sz w:val="22"/>
          <w:szCs w:val="22"/>
          <w:lang w:eastAsia="zh-CN" w:bidi="hi-IN"/>
        </w:rPr>
      </w:pPr>
    </w:p>
    <w:p w14:paraId="1719A932" w14:textId="2F4555C7" w:rsidR="00E951AF" w:rsidRDefault="00E951AF" w:rsidP="00E951AF">
      <w:pPr>
        <w:jc w:val="both"/>
        <w:rPr>
          <w:rFonts w:ascii="Myriad Pro Light" w:hAnsi="Myriad Pro Light" w:cs="Tahoma"/>
          <w:spacing w:val="-3"/>
          <w:kern w:val="3"/>
          <w:sz w:val="22"/>
          <w:szCs w:val="22"/>
          <w:lang w:eastAsia="zh-CN" w:bidi="hi-IN"/>
        </w:rPr>
      </w:pPr>
      <w:r>
        <w:rPr>
          <w:rFonts w:ascii="Myriad Pro Light" w:hAnsi="Myriad Pro Light" w:cs="Tahoma"/>
          <w:b/>
          <w:spacing w:val="-3"/>
          <w:kern w:val="3"/>
          <w:sz w:val="22"/>
          <w:szCs w:val="22"/>
          <w:lang w:eastAsia="zh-CN" w:bidi="hi-IN"/>
        </w:rPr>
        <w:t xml:space="preserve">PRIMERO. - </w:t>
      </w:r>
      <w:r>
        <w:rPr>
          <w:rFonts w:ascii="Myriad Pro Light" w:hAnsi="Myriad Pro Light" w:cs="Tahoma"/>
          <w:b/>
          <w:bCs/>
          <w:spacing w:val="-3"/>
          <w:kern w:val="3"/>
          <w:sz w:val="22"/>
          <w:szCs w:val="22"/>
          <w:lang w:eastAsia="zh-CN" w:bidi="hi-IN"/>
        </w:rPr>
        <w:t xml:space="preserve">PRORROGAR </w:t>
      </w:r>
      <w:r>
        <w:rPr>
          <w:rFonts w:ascii="Myriad Pro Light" w:hAnsi="Myriad Pro Light" w:cs="Tahoma"/>
          <w:spacing w:val="-3"/>
          <w:kern w:val="3"/>
          <w:sz w:val="22"/>
          <w:szCs w:val="22"/>
          <w:lang w:eastAsia="zh-CN" w:bidi="hi-IN"/>
        </w:rPr>
        <w:t xml:space="preserve">el Contrato basado para el servicio de asistencia para la gestión tributaria en vía ejecutiva desde el día </w:t>
      </w:r>
      <w:r>
        <w:rPr>
          <w:rFonts w:ascii="Myriad Pro Light" w:hAnsi="Myriad Pro Light" w:cs="Tahoma"/>
          <w:spacing w:val="-3"/>
          <w:kern w:val="3"/>
          <w:sz w:val="22"/>
          <w:szCs w:val="22"/>
          <w:highlight w:val="yellow"/>
          <w:lang w:eastAsia="zh-CN" w:bidi="hi-IN"/>
        </w:rPr>
        <w:t>***</w:t>
      </w:r>
      <w:r>
        <w:rPr>
          <w:rFonts w:ascii="Myriad Pro Light" w:hAnsi="Myriad Pro Light" w:cs="Tahoma"/>
          <w:spacing w:val="-3"/>
          <w:kern w:val="3"/>
          <w:sz w:val="22"/>
          <w:szCs w:val="22"/>
          <w:lang w:eastAsia="zh-CN" w:bidi="hi-IN"/>
        </w:rPr>
        <w:t xml:space="preserve"> de </w:t>
      </w:r>
      <w:r>
        <w:rPr>
          <w:rFonts w:ascii="Myriad Pro Light" w:hAnsi="Myriad Pro Light" w:cs="Tahoma"/>
          <w:spacing w:val="-3"/>
          <w:kern w:val="3"/>
          <w:sz w:val="22"/>
          <w:szCs w:val="22"/>
          <w:highlight w:val="yellow"/>
          <w:lang w:eastAsia="zh-CN" w:bidi="hi-IN"/>
        </w:rPr>
        <w:t>***</w:t>
      </w:r>
      <w:r>
        <w:rPr>
          <w:rFonts w:ascii="Myriad Pro Light" w:hAnsi="Myriad Pro Light" w:cs="Tahoma"/>
          <w:spacing w:val="-3"/>
          <w:kern w:val="3"/>
          <w:sz w:val="22"/>
          <w:szCs w:val="22"/>
          <w:lang w:eastAsia="zh-CN" w:bidi="hi-IN"/>
        </w:rPr>
        <w:t xml:space="preserve"> de 20</w:t>
      </w:r>
      <w:r w:rsidR="004E24E0">
        <w:rPr>
          <w:rFonts w:ascii="Myriad Pro Light" w:hAnsi="Myriad Pro Light" w:cs="Tahoma"/>
          <w:spacing w:val="-3"/>
          <w:kern w:val="3"/>
          <w:sz w:val="22"/>
          <w:szCs w:val="22"/>
          <w:lang w:eastAsia="zh-CN" w:bidi="hi-IN"/>
        </w:rPr>
        <w:t>2</w:t>
      </w:r>
      <w:r>
        <w:rPr>
          <w:rFonts w:ascii="Myriad Pro Light" w:hAnsi="Myriad Pro Light" w:cs="Tahoma"/>
          <w:spacing w:val="-3"/>
          <w:kern w:val="3"/>
          <w:sz w:val="22"/>
          <w:szCs w:val="22"/>
          <w:highlight w:val="yellow"/>
          <w:lang w:eastAsia="zh-CN" w:bidi="hi-IN"/>
        </w:rPr>
        <w:t>*</w:t>
      </w:r>
      <w:r>
        <w:rPr>
          <w:rFonts w:ascii="Myriad Pro Light" w:hAnsi="Myriad Pro Light" w:cs="Tahoma"/>
          <w:spacing w:val="-3"/>
          <w:kern w:val="3"/>
          <w:sz w:val="22"/>
          <w:szCs w:val="22"/>
          <w:lang w:eastAsia="zh-CN" w:bidi="hi-IN"/>
        </w:rPr>
        <w:t xml:space="preserve"> hasta el </w:t>
      </w:r>
      <w:r>
        <w:rPr>
          <w:rFonts w:ascii="Myriad Pro Light" w:hAnsi="Myriad Pro Light" w:cs="Tahoma"/>
          <w:spacing w:val="-3"/>
          <w:kern w:val="3"/>
          <w:sz w:val="22"/>
          <w:szCs w:val="22"/>
          <w:highlight w:val="yellow"/>
          <w:lang w:eastAsia="zh-CN" w:bidi="hi-IN"/>
        </w:rPr>
        <w:t>**</w:t>
      </w:r>
      <w:r>
        <w:rPr>
          <w:rFonts w:ascii="Myriad Pro Light" w:hAnsi="Myriad Pro Light" w:cs="Tahoma"/>
          <w:spacing w:val="-3"/>
          <w:kern w:val="3"/>
          <w:sz w:val="22"/>
          <w:szCs w:val="22"/>
          <w:lang w:eastAsia="zh-CN" w:bidi="hi-IN"/>
        </w:rPr>
        <w:t xml:space="preserve"> de </w:t>
      </w:r>
      <w:r>
        <w:rPr>
          <w:rFonts w:ascii="Myriad Pro Light" w:hAnsi="Myriad Pro Light" w:cs="Tahoma"/>
          <w:spacing w:val="-3"/>
          <w:kern w:val="3"/>
          <w:sz w:val="22"/>
          <w:szCs w:val="22"/>
          <w:highlight w:val="yellow"/>
          <w:lang w:eastAsia="zh-CN" w:bidi="hi-IN"/>
        </w:rPr>
        <w:t>****</w:t>
      </w:r>
      <w:r>
        <w:rPr>
          <w:rFonts w:ascii="Myriad Pro Light" w:hAnsi="Myriad Pro Light" w:cs="Tahoma"/>
          <w:spacing w:val="-3"/>
          <w:kern w:val="3"/>
          <w:sz w:val="22"/>
          <w:szCs w:val="22"/>
          <w:lang w:eastAsia="zh-CN" w:bidi="hi-IN"/>
        </w:rPr>
        <w:t xml:space="preserve"> de 20</w:t>
      </w:r>
      <w:r w:rsidR="004E24E0">
        <w:rPr>
          <w:rFonts w:ascii="Myriad Pro Light" w:hAnsi="Myriad Pro Light" w:cs="Tahoma"/>
          <w:spacing w:val="-3"/>
          <w:kern w:val="3"/>
          <w:sz w:val="22"/>
          <w:szCs w:val="22"/>
          <w:lang w:eastAsia="zh-CN" w:bidi="hi-IN"/>
        </w:rPr>
        <w:t>2</w:t>
      </w:r>
      <w:r>
        <w:rPr>
          <w:rFonts w:ascii="Myriad Pro Light" w:hAnsi="Myriad Pro Light" w:cs="Tahoma"/>
          <w:spacing w:val="-3"/>
          <w:kern w:val="3"/>
          <w:sz w:val="22"/>
          <w:szCs w:val="22"/>
          <w:highlight w:val="yellow"/>
          <w:lang w:eastAsia="zh-CN" w:bidi="hi-IN"/>
        </w:rPr>
        <w:t>*</w:t>
      </w:r>
      <w:r>
        <w:rPr>
          <w:rFonts w:ascii="Myriad Pro Light" w:hAnsi="Myriad Pro Light" w:cs="Tahoma"/>
          <w:spacing w:val="-3"/>
          <w:kern w:val="3"/>
          <w:sz w:val="22"/>
          <w:szCs w:val="22"/>
          <w:lang w:eastAsia="zh-CN" w:bidi="hi-IN"/>
        </w:rPr>
        <w:t xml:space="preserve">. </w:t>
      </w:r>
    </w:p>
    <w:p w14:paraId="4E7C9704" w14:textId="77777777" w:rsidR="00E951AF" w:rsidRDefault="00E951AF" w:rsidP="00E951AF">
      <w:pPr>
        <w:jc w:val="both"/>
        <w:rPr>
          <w:rFonts w:ascii="Myriad Pro Light" w:hAnsi="Myriad Pro Light" w:cs="Tahoma"/>
          <w:spacing w:val="-3"/>
          <w:kern w:val="3"/>
          <w:sz w:val="22"/>
          <w:szCs w:val="22"/>
          <w:lang w:eastAsia="zh-CN" w:bidi="hi-IN"/>
        </w:rPr>
      </w:pPr>
    </w:p>
    <w:p w14:paraId="1CBA429B" w14:textId="5B4EC731" w:rsidR="00E951AF" w:rsidRDefault="00E951AF" w:rsidP="00E951AF">
      <w:pPr>
        <w:jc w:val="both"/>
        <w:rPr>
          <w:rFonts w:ascii="Myriad Pro Light" w:hAnsi="Myriad Pro Light" w:cs="Tahoma"/>
          <w:spacing w:val="-3"/>
          <w:kern w:val="3"/>
          <w:sz w:val="22"/>
          <w:szCs w:val="22"/>
          <w:lang w:eastAsia="zh-CN" w:bidi="hi-IN"/>
        </w:rPr>
      </w:pPr>
      <w:proofErr w:type="gramStart"/>
      <w:r>
        <w:rPr>
          <w:rFonts w:ascii="Myriad Pro Light" w:hAnsi="Myriad Pro Light" w:cs="Tahoma"/>
          <w:b/>
          <w:bCs/>
          <w:spacing w:val="-3"/>
          <w:kern w:val="3"/>
          <w:sz w:val="22"/>
          <w:szCs w:val="22"/>
          <w:lang w:eastAsia="zh-CN" w:bidi="hi-IN"/>
        </w:rPr>
        <w:t>SEGUNDO.-</w:t>
      </w:r>
      <w:proofErr w:type="gramEnd"/>
      <w:r>
        <w:rPr>
          <w:rFonts w:ascii="Myriad Pro Light" w:hAnsi="Myriad Pro Light" w:cs="Tahoma"/>
          <w:spacing w:val="-3"/>
          <w:kern w:val="3"/>
          <w:sz w:val="22"/>
          <w:szCs w:val="22"/>
          <w:lang w:eastAsia="zh-CN" w:bidi="hi-IN"/>
        </w:rPr>
        <w:t xml:space="preserve"> Comunicar esta resolución a la empresa adjudicataria a través de la plataforma informática de la Central de </w:t>
      </w:r>
      <w:r w:rsidRPr="004E24E0">
        <w:rPr>
          <w:rFonts w:ascii="Myriad Pro Light" w:hAnsi="Myriad Pro Light" w:cs="Tahoma"/>
          <w:spacing w:val="-3"/>
          <w:kern w:val="3"/>
          <w:sz w:val="22"/>
          <w:szCs w:val="22"/>
          <w:lang w:eastAsia="zh-CN" w:bidi="hi-IN"/>
        </w:rPr>
        <w:t xml:space="preserve">Contratación de la FEMP, publicarla en el perfil del contratante de esta Entidad Local y notificarla conforme a lo establecido en </w:t>
      </w:r>
      <w:r w:rsidR="004E24E0" w:rsidRPr="004E24E0">
        <w:rPr>
          <w:rFonts w:ascii="Myriad Pro Light" w:hAnsi="Myriad Pro Light" w:cs="Tahoma"/>
          <w:spacing w:val="-3"/>
          <w:kern w:val="3"/>
          <w:sz w:val="22"/>
          <w:szCs w:val="22"/>
          <w:lang w:eastAsia="zh-CN" w:bidi="hi-IN"/>
        </w:rPr>
        <w:t>la LCSP</w:t>
      </w:r>
      <w:r w:rsidRPr="004E24E0">
        <w:rPr>
          <w:rFonts w:ascii="Myriad Pro Light" w:hAnsi="Myriad Pro Light" w:cs="Tahoma"/>
          <w:spacing w:val="-3"/>
          <w:kern w:val="3"/>
          <w:sz w:val="22"/>
          <w:szCs w:val="22"/>
          <w:lang w:eastAsia="zh-CN" w:bidi="hi-IN"/>
        </w:rPr>
        <w:t>.</w:t>
      </w:r>
    </w:p>
    <w:p w14:paraId="3099F918" w14:textId="77777777" w:rsidR="00E951AF" w:rsidRDefault="00E951AF" w:rsidP="00E951AF">
      <w:pPr>
        <w:jc w:val="both"/>
        <w:rPr>
          <w:rFonts w:ascii="Myriad Pro Light" w:hAnsi="Myriad Pro Light" w:cs="Tahoma"/>
          <w:spacing w:val="-3"/>
          <w:kern w:val="3"/>
          <w:sz w:val="22"/>
          <w:szCs w:val="22"/>
          <w:lang w:eastAsia="zh-CN" w:bidi="hi-IN"/>
        </w:rPr>
      </w:pPr>
    </w:p>
    <w:p w14:paraId="1DF5DDD2" w14:textId="77777777" w:rsidR="00E951AF" w:rsidRDefault="00E951AF" w:rsidP="00E951AF">
      <w:pPr>
        <w:jc w:val="both"/>
        <w:rPr>
          <w:rFonts w:ascii="Myriad Pro Light" w:hAnsi="Myriad Pro Light" w:cs="Tahoma"/>
          <w:spacing w:val="-3"/>
          <w:kern w:val="3"/>
          <w:sz w:val="22"/>
          <w:szCs w:val="22"/>
          <w:lang w:eastAsia="zh-CN" w:bidi="hi-IN"/>
        </w:rPr>
      </w:pPr>
    </w:p>
    <w:p w14:paraId="7C4B7B6E" w14:textId="77777777" w:rsidR="00E951AF" w:rsidRDefault="00E951AF" w:rsidP="00E951AF">
      <w:pPr>
        <w:jc w:val="both"/>
        <w:rPr>
          <w:rFonts w:ascii="Myriad Pro Light" w:hAnsi="Myriad Pro Light" w:cs="Tahoma"/>
          <w:spacing w:val="-3"/>
          <w:kern w:val="3"/>
          <w:sz w:val="22"/>
          <w:szCs w:val="22"/>
          <w:lang w:eastAsia="zh-CN" w:bidi="hi-IN"/>
        </w:rPr>
      </w:pPr>
    </w:p>
    <w:p w14:paraId="76CB295D" w14:textId="77777777" w:rsidR="00E951AF" w:rsidRDefault="00E951AF" w:rsidP="00E951AF">
      <w:pPr>
        <w:jc w:val="both"/>
        <w:rPr>
          <w:rFonts w:ascii="Myriad Pro Light" w:hAnsi="Myriad Pro Light" w:cs="Tahoma"/>
          <w:spacing w:val="-3"/>
          <w:kern w:val="3"/>
          <w:sz w:val="22"/>
          <w:szCs w:val="22"/>
          <w:lang w:eastAsia="zh-CN" w:bidi="hi-IN"/>
        </w:rPr>
      </w:pPr>
    </w:p>
    <w:p w14:paraId="6AFEBF1B" w14:textId="77777777" w:rsidR="00E951AF" w:rsidRDefault="00E951AF" w:rsidP="00E951AF">
      <w:pPr>
        <w:jc w:val="both"/>
        <w:rPr>
          <w:rFonts w:ascii="Myriad Pro Light" w:hAnsi="Myriad Pro Light" w:cs="Tahoma"/>
          <w:spacing w:val="-3"/>
          <w:kern w:val="3"/>
          <w:sz w:val="22"/>
          <w:szCs w:val="22"/>
          <w:lang w:eastAsia="zh-CN" w:bidi="hi-IN"/>
        </w:rPr>
      </w:pPr>
    </w:p>
    <w:p w14:paraId="49F6656B" w14:textId="77777777" w:rsidR="00E951AF" w:rsidRDefault="00E951AF" w:rsidP="00E951AF">
      <w:pPr>
        <w:jc w:val="both"/>
        <w:rPr>
          <w:rFonts w:ascii="Myriad Pro Light" w:hAnsi="Myriad Pro Light" w:cs="Tahoma"/>
          <w:spacing w:val="-3"/>
          <w:kern w:val="3"/>
          <w:sz w:val="22"/>
          <w:szCs w:val="22"/>
          <w:lang w:eastAsia="zh-CN" w:bidi="hi-IN"/>
        </w:rPr>
      </w:pPr>
    </w:p>
    <w:p w14:paraId="0C9DA865" w14:textId="77777777" w:rsidR="00E951AF" w:rsidRDefault="00E951AF" w:rsidP="00E951AF">
      <w:pPr>
        <w:jc w:val="both"/>
        <w:rPr>
          <w:rFonts w:ascii="Myriad Pro Light" w:hAnsi="Myriad Pro Light" w:cs="Tahoma"/>
          <w:spacing w:val="-3"/>
          <w:kern w:val="3"/>
          <w:sz w:val="22"/>
          <w:szCs w:val="22"/>
          <w:lang w:eastAsia="zh-CN" w:bidi="hi-IN"/>
        </w:rPr>
      </w:pPr>
    </w:p>
    <w:p w14:paraId="1751DB19" w14:textId="77777777" w:rsidR="00E951AF" w:rsidRDefault="00E951AF" w:rsidP="00E951AF">
      <w:pPr>
        <w:rPr>
          <w:rFonts w:ascii="Myriad Pro Light" w:hAnsi="Myriad Pro Light" w:cs="Tahoma"/>
          <w:spacing w:val="-3"/>
          <w:kern w:val="3"/>
          <w:sz w:val="22"/>
          <w:szCs w:val="22"/>
          <w:lang w:eastAsia="zh-CN" w:bidi="hi-IN"/>
        </w:rPr>
      </w:pPr>
    </w:p>
    <w:p w14:paraId="3A4F0E99" w14:textId="77777777" w:rsidR="00E951AF" w:rsidRDefault="00E951AF" w:rsidP="00E951AF">
      <w:pPr>
        <w:rPr>
          <w:rFonts w:ascii="Myriad Pro Light" w:hAnsi="Myriad Pro Light" w:cs="Tahoma"/>
          <w:b/>
          <w:bCs/>
          <w:spacing w:val="-3"/>
          <w:kern w:val="3"/>
          <w:szCs w:val="24"/>
          <w:lang w:eastAsia="zh-CN" w:bidi="hi-IN"/>
        </w:rPr>
      </w:pPr>
    </w:p>
    <w:p w14:paraId="05EFC61F" w14:textId="77777777" w:rsidR="00E951AF" w:rsidRDefault="00E951AF" w:rsidP="00E951AF">
      <w:pPr>
        <w:jc w:val="center"/>
        <w:rPr>
          <w:rFonts w:ascii="Myriad Pro Light" w:hAnsi="Myriad Pro Light" w:cs="Tahoma"/>
          <w:b/>
          <w:bCs/>
          <w:spacing w:val="-3"/>
          <w:kern w:val="3"/>
          <w:szCs w:val="24"/>
          <w:lang w:eastAsia="zh-CN" w:bidi="hi-IN"/>
        </w:rPr>
      </w:pPr>
      <w:r>
        <w:rPr>
          <w:rFonts w:ascii="Myriad Pro Light" w:hAnsi="Myriad Pro Light" w:cs="Tahoma"/>
          <w:b/>
          <w:bCs/>
          <w:spacing w:val="-3"/>
          <w:kern w:val="3"/>
          <w:szCs w:val="24"/>
          <w:lang w:eastAsia="zh-CN" w:bidi="hi-IN"/>
        </w:rPr>
        <w:t>Fecha, lugar y firma</w:t>
      </w:r>
    </w:p>
    <w:p w14:paraId="5A905220" w14:textId="77777777" w:rsidR="00E951AF" w:rsidRDefault="00E951AF" w:rsidP="00E951AF">
      <w:pPr>
        <w:jc w:val="center"/>
        <w:rPr>
          <w:rFonts w:ascii="Myriad Pro Light" w:hAnsi="Myriad Pro Light" w:cs="Tahoma"/>
          <w:b/>
          <w:bCs/>
          <w:spacing w:val="-3"/>
          <w:kern w:val="3"/>
          <w:szCs w:val="24"/>
          <w:lang w:eastAsia="zh-CN" w:bidi="hi-IN"/>
        </w:rPr>
      </w:pPr>
    </w:p>
    <w:p w14:paraId="4C289A0A" w14:textId="77777777" w:rsidR="00910184" w:rsidRDefault="00910184"/>
    <w:sectPr w:rsidR="00910184">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159B" w14:textId="77777777" w:rsidR="007F265C" w:rsidRDefault="007F265C" w:rsidP="007F265C">
      <w:r>
        <w:separator/>
      </w:r>
    </w:p>
  </w:endnote>
  <w:endnote w:type="continuationSeparator" w:id="0">
    <w:p w14:paraId="467A66A2" w14:textId="77777777" w:rsidR="007F265C" w:rsidRDefault="007F265C" w:rsidP="007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yriad Pro Light">
    <w:altName w:val="Calibr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Heavy">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D2C5" w14:textId="77777777" w:rsidR="001B07FB" w:rsidRDefault="001B07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652C" w14:textId="77777777" w:rsidR="001B07FB" w:rsidRDefault="001B07FB" w:rsidP="001B07FB">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61312" behindDoc="0" locked="0" layoutInCell="1" allowOverlap="1" wp14:anchorId="7CE51628" wp14:editId="7B90002D">
              <wp:simplePos x="0" y="0"/>
              <wp:positionH relativeFrom="column">
                <wp:posOffset>800100</wp:posOffset>
              </wp:positionH>
              <wp:positionV relativeFrom="paragraph">
                <wp:posOffset>-15240</wp:posOffset>
              </wp:positionV>
              <wp:extent cx="0" cy="152400"/>
              <wp:effectExtent l="9525" t="13335" r="9525" b="571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7315" id="Line 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" strokecolor="#969696" strokeweight=".5pt"/>
          </w:pict>
        </mc:Fallback>
      </mc:AlternateContent>
    </w:r>
    <w:r>
      <w:rPr>
        <w:rFonts w:ascii="HelveticaNeue-Heavy" w:hAnsi="HelveticaNeue-Heavy"/>
        <w:color w:val="1542A3"/>
        <w:sz w:val="14"/>
      </w:rPr>
      <w:t>FEMP</w:t>
    </w:r>
    <w:r>
      <w:rPr>
        <w:rFonts w:ascii="HelveticaNeue-Heavy" w:hAnsi="HelveticaNeue-Heavy"/>
        <w:color w:val="0000FF"/>
        <w:sz w:val="14"/>
      </w:rPr>
      <w:t xml:space="preserve"> </w:t>
    </w:r>
    <w:r>
      <w:rPr>
        <w:rFonts w:ascii="Book Antiqua" w:hAnsi="Book Antiqua"/>
        <w:sz w:val="14"/>
      </w:rPr>
      <w:t xml:space="preserve">                </w:t>
    </w:r>
    <w:r>
      <w:rPr>
        <w:rFonts w:ascii="Book Antiqua" w:hAnsi="Book Antiqua"/>
        <w:color w:val="999999"/>
        <w:sz w:val="14"/>
      </w:rPr>
      <w:t xml:space="preserve">c/ Nuncio, 8       28005 Madrid  </w:t>
    </w:r>
    <w:proofErr w:type="gramStart"/>
    <w:r>
      <w:rPr>
        <w:rFonts w:ascii="Book Antiqua" w:hAnsi="Book Antiqua"/>
        <w:color w:val="999999"/>
        <w:sz w:val="14"/>
      </w:rPr>
      <w:t xml:space="preserve">   (</w:t>
    </w:r>
    <w:proofErr w:type="gramEnd"/>
    <w:r>
      <w:rPr>
        <w:rFonts w:ascii="Book Antiqua" w:hAnsi="Book Antiqua"/>
        <w:color w:val="999999"/>
        <w:sz w:val="14"/>
      </w:rPr>
      <w:t xml:space="preserve">T) 913 643 702      (F) 913 655 482        </w:t>
    </w:r>
    <w:r>
      <w:rPr>
        <w:rFonts w:ascii="Book Antiqua" w:hAnsi="Book Antiqua"/>
        <w:color w:val="1542A3"/>
        <w:sz w:val="14"/>
      </w:rPr>
      <w:t>www.femp.es        femp@femp.es</w:t>
    </w:r>
  </w:p>
  <w:p w14:paraId="49AC8E43" w14:textId="77777777" w:rsidR="001B07FB" w:rsidRDefault="001B07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4157" w14:textId="77777777" w:rsidR="001B07FB" w:rsidRDefault="001B07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F576" w14:textId="77777777" w:rsidR="007F265C" w:rsidRDefault="007F265C" w:rsidP="007F265C">
      <w:r>
        <w:separator/>
      </w:r>
    </w:p>
  </w:footnote>
  <w:footnote w:type="continuationSeparator" w:id="0">
    <w:p w14:paraId="7F623454" w14:textId="77777777" w:rsidR="007F265C" w:rsidRDefault="007F265C" w:rsidP="007F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F5C" w14:textId="77777777" w:rsidR="001B07FB" w:rsidRDefault="001B07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383" w14:textId="0E5F67BF" w:rsidR="007F265C" w:rsidRDefault="007F265C">
    <w:pPr>
      <w:pStyle w:val="Encabezado"/>
    </w:pPr>
    <w:r>
      <w:rPr>
        <w:noProof/>
      </w:rPr>
      <w:drawing>
        <wp:anchor distT="0" distB="0" distL="114300" distR="114300" simplePos="0" relativeHeight="251659264" behindDoc="1" locked="0" layoutInCell="1" allowOverlap="1" wp14:anchorId="7D1BD503" wp14:editId="1EC84192">
          <wp:simplePos x="0" y="0"/>
          <wp:positionH relativeFrom="column">
            <wp:posOffset>-1327785</wp:posOffset>
          </wp:positionH>
          <wp:positionV relativeFrom="paragraph">
            <wp:posOffset>-754380</wp:posOffset>
          </wp:positionV>
          <wp:extent cx="7562850" cy="1247775"/>
          <wp:effectExtent l="0" t="0" r="0" b="9525"/>
          <wp:wrapNone/>
          <wp:docPr id="61" name="Imagen 61"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67CC" w14:textId="77777777" w:rsidR="001B07FB" w:rsidRDefault="001B07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2C"/>
    <w:rsid w:val="0007734C"/>
    <w:rsid w:val="000D536F"/>
    <w:rsid w:val="001B07FB"/>
    <w:rsid w:val="002569D0"/>
    <w:rsid w:val="002D69E7"/>
    <w:rsid w:val="0035630B"/>
    <w:rsid w:val="00477EF6"/>
    <w:rsid w:val="004E24E0"/>
    <w:rsid w:val="0052559B"/>
    <w:rsid w:val="00543132"/>
    <w:rsid w:val="00747010"/>
    <w:rsid w:val="007F265C"/>
    <w:rsid w:val="00910184"/>
    <w:rsid w:val="00A93C2C"/>
    <w:rsid w:val="00BF4824"/>
    <w:rsid w:val="00C55D1F"/>
    <w:rsid w:val="00CB2132"/>
    <w:rsid w:val="00E17956"/>
    <w:rsid w:val="00E95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B177"/>
  <w15:chartTrackingRefBased/>
  <w15:docId w15:val="{D65D7F9C-5DEE-4BF2-979C-108E5D5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AF"/>
    <w:pPr>
      <w:spacing w:after="0" w:line="240" w:lineRule="auto"/>
    </w:pPr>
    <w:rPr>
      <w:rFonts w:ascii="Times New Roman" w:eastAsia="Times New Roman" w:hAnsi="Times New Roman" w:cs="Times New Roman"/>
      <w:sz w:val="24"/>
      <w:szCs w:val="20"/>
      <w:lang w:eastAsia="es-ES"/>
    </w:rPr>
  </w:style>
  <w:style w:type="paragraph" w:styleId="Ttulo4">
    <w:name w:val="heading 4"/>
    <w:basedOn w:val="Normal"/>
    <w:next w:val="Normal"/>
    <w:link w:val="Ttulo4Car"/>
    <w:uiPriority w:val="9"/>
    <w:semiHidden/>
    <w:unhideWhenUsed/>
    <w:qFormat/>
    <w:rsid w:val="00E951A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E951AF"/>
    <w:rPr>
      <w:rFonts w:ascii="Calibri" w:eastAsia="Times New Roman" w:hAnsi="Calibri" w:cs="Times New Roman"/>
      <w:b/>
      <w:bCs/>
      <w:sz w:val="28"/>
      <w:szCs w:val="28"/>
      <w:lang w:eastAsia="es-ES"/>
    </w:rPr>
  </w:style>
  <w:style w:type="paragraph" w:styleId="NormalWeb">
    <w:name w:val="Normal (Web)"/>
    <w:basedOn w:val="Normal"/>
    <w:uiPriority w:val="99"/>
    <w:unhideWhenUsed/>
    <w:rsid w:val="00E951AF"/>
    <w:pPr>
      <w:spacing w:before="100" w:beforeAutospacing="1" w:after="100" w:afterAutospacing="1"/>
    </w:pPr>
    <w:rPr>
      <w:szCs w:val="24"/>
      <w:lang w:eastAsia="es-ES_tradnl"/>
    </w:rPr>
  </w:style>
  <w:style w:type="paragraph" w:customStyle="1" w:styleId="Standard">
    <w:name w:val="Standard"/>
    <w:uiPriority w:val="99"/>
    <w:rsid w:val="00E951AF"/>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Encabezado">
    <w:name w:val="header"/>
    <w:basedOn w:val="Normal"/>
    <w:link w:val="EncabezadoCar"/>
    <w:uiPriority w:val="99"/>
    <w:unhideWhenUsed/>
    <w:rsid w:val="007F265C"/>
    <w:pPr>
      <w:tabs>
        <w:tab w:val="center" w:pos="4252"/>
        <w:tab w:val="right" w:pos="8504"/>
      </w:tabs>
    </w:pPr>
  </w:style>
  <w:style w:type="character" w:customStyle="1" w:styleId="EncabezadoCar">
    <w:name w:val="Encabezado Car"/>
    <w:basedOn w:val="Fuentedeprrafopredeter"/>
    <w:link w:val="Encabezado"/>
    <w:uiPriority w:val="99"/>
    <w:rsid w:val="007F265C"/>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7F265C"/>
    <w:pPr>
      <w:tabs>
        <w:tab w:val="center" w:pos="4252"/>
        <w:tab w:val="right" w:pos="8504"/>
      </w:tabs>
    </w:pPr>
  </w:style>
  <w:style w:type="character" w:customStyle="1" w:styleId="PiedepginaCar">
    <w:name w:val="Pie de página Car"/>
    <w:basedOn w:val="Fuentedeprrafopredeter"/>
    <w:link w:val="Piedepgina"/>
    <w:uiPriority w:val="99"/>
    <w:rsid w:val="007F265C"/>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Fernández Gosálvez</dc:creator>
  <cp:keywords/>
  <dc:description/>
  <cp:lastModifiedBy>Sofia Fernández Gosálvez</cp:lastModifiedBy>
  <cp:revision>4</cp:revision>
  <dcterms:created xsi:type="dcterms:W3CDTF">2022-05-18T11:30:00Z</dcterms:created>
  <dcterms:modified xsi:type="dcterms:W3CDTF">2022-05-18T12:01:00Z</dcterms:modified>
</cp:coreProperties>
</file>